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7B77" w14:textId="74279983" w:rsidR="00244E6A" w:rsidRDefault="00244E6A" w:rsidP="00F75E7B">
      <w:pPr>
        <w:pStyle w:val="Heading1"/>
        <w:jc w:val="center"/>
      </w:pPr>
      <w:r w:rsidRPr="00A57656">
        <w:t>202</w:t>
      </w:r>
      <w:r w:rsidR="00C30704">
        <w:t>4</w:t>
      </w:r>
      <w:r w:rsidRPr="00A57656">
        <w:t xml:space="preserve"> CoC Renewal Project Evaluations</w:t>
      </w:r>
      <w:r w:rsidR="00871A37">
        <w:t xml:space="preserve"> </w:t>
      </w:r>
      <w:r w:rsidRPr="00A57656">
        <w:t>Schedule of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7290"/>
      </w:tblGrid>
      <w:tr w:rsidR="00244E6A" w:rsidRPr="008E2CD6" w14:paraId="7E3F2BED" w14:textId="77777777" w:rsidTr="00185DDA">
        <w:trPr>
          <w:jc w:val="center"/>
        </w:trPr>
        <w:tc>
          <w:tcPr>
            <w:tcW w:w="1998" w:type="dxa"/>
          </w:tcPr>
          <w:p w14:paraId="4B1A4724" w14:textId="77777777" w:rsidR="00244E6A" w:rsidRPr="00522D16" w:rsidRDefault="00244E6A" w:rsidP="00185DDA">
            <w:pPr>
              <w:rPr>
                <w:rFonts w:ascii="Calibri" w:hAnsi="Calibri"/>
                <w:b/>
                <w:color w:val="FF0000"/>
              </w:rPr>
            </w:pPr>
            <w:bookmarkStart w:id="0" w:name="_Hlk128398141"/>
            <w:r w:rsidRPr="008E2CD6">
              <w:rPr>
                <w:rFonts w:ascii="Calibri" w:hAnsi="Calibri"/>
                <w:b/>
              </w:rPr>
              <w:t>Timeframe</w:t>
            </w:r>
          </w:p>
        </w:tc>
        <w:tc>
          <w:tcPr>
            <w:tcW w:w="7290" w:type="dxa"/>
          </w:tcPr>
          <w:p w14:paraId="4A2811C9" w14:textId="77777777" w:rsidR="00244E6A" w:rsidRPr="008E2CD6" w:rsidRDefault="00244E6A" w:rsidP="00185DDA">
            <w:pPr>
              <w:rPr>
                <w:rFonts w:ascii="Calibri" w:hAnsi="Calibri"/>
                <w:b/>
              </w:rPr>
            </w:pPr>
            <w:r w:rsidRPr="008E2CD6">
              <w:rPr>
                <w:rFonts w:ascii="Calibri" w:hAnsi="Calibri"/>
                <w:b/>
              </w:rPr>
              <w:t>Tasks</w:t>
            </w:r>
          </w:p>
        </w:tc>
      </w:tr>
      <w:tr w:rsidR="00244E6A" w:rsidRPr="008E2CD6" w14:paraId="32791931" w14:textId="77777777" w:rsidTr="00185DDA">
        <w:trPr>
          <w:jc w:val="center"/>
        </w:trPr>
        <w:tc>
          <w:tcPr>
            <w:tcW w:w="1998" w:type="dxa"/>
          </w:tcPr>
          <w:p w14:paraId="5885101E" w14:textId="7D5CB306" w:rsidR="00244E6A" w:rsidRPr="008E2CD6" w:rsidRDefault="00244E6A" w:rsidP="00185DDA">
            <w:pPr>
              <w:rPr>
                <w:rFonts w:ascii="Calibri" w:hAnsi="Calibri"/>
              </w:rPr>
            </w:pPr>
            <w:r>
              <w:rPr>
                <w:rFonts w:ascii="Calibri" w:hAnsi="Calibri"/>
              </w:rPr>
              <w:t xml:space="preserve">Week of </w:t>
            </w:r>
            <w:r w:rsidR="00A31774">
              <w:rPr>
                <w:rFonts w:ascii="Calibri" w:hAnsi="Calibri"/>
              </w:rPr>
              <w:t xml:space="preserve">April </w:t>
            </w:r>
            <w:r w:rsidR="00C30704">
              <w:rPr>
                <w:rFonts w:ascii="Calibri" w:hAnsi="Calibri"/>
              </w:rPr>
              <w:t>1</w:t>
            </w:r>
            <w:r w:rsidR="00C30704" w:rsidRPr="00C30704">
              <w:rPr>
                <w:rFonts w:ascii="Calibri" w:hAnsi="Calibri"/>
                <w:vertAlign w:val="superscript"/>
              </w:rPr>
              <w:t>st</w:t>
            </w:r>
            <w:r w:rsidR="00C30704">
              <w:rPr>
                <w:rFonts w:ascii="Calibri" w:hAnsi="Calibri"/>
              </w:rPr>
              <w:t xml:space="preserve"> </w:t>
            </w:r>
            <w:r w:rsidR="00615F79">
              <w:rPr>
                <w:rFonts w:ascii="Calibri" w:hAnsi="Calibri"/>
              </w:rPr>
              <w:t xml:space="preserve"> </w:t>
            </w:r>
            <w:r w:rsidR="00A31774">
              <w:rPr>
                <w:rFonts w:ascii="Calibri" w:hAnsi="Calibri"/>
              </w:rPr>
              <w:t xml:space="preserve"> </w:t>
            </w:r>
            <w:r>
              <w:rPr>
                <w:rFonts w:ascii="Calibri" w:hAnsi="Calibri"/>
              </w:rPr>
              <w:t xml:space="preserve"> </w:t>
            </w:r>
          </w:p>
        </w:tc>
        <w:tc>
          <w:tcPr>
            <w:tcW w:w="7290" w:type="dxa"/>
          </w:tcPr>
          <w:p w14:paraId="03C833D5" w14:textId="77777777" w:rsidR="00244E6A" w:rsidRPr="008E2CD6" w:rsidRDefault="00244E6A" w:rsidP="00185DDA">
            <w:pPr>
              <w:rPr>
                <w:rFonts w:ascii="Calibri" w:hAnsi="Calibri"/>
              </w:rPr>
            </w:pPr>
            <w:r w:rsidRPr="008E2CD6">
              <w:rPr>
                <w:rFonts w:ascii="Calibri" w:hAnsi="Calibri"/>
              </w:rPr>
              <w:t>Memo and requirements for submission released</w:t>
            </w:r>
          </w:p>
        </w:tc>
      </w:tr>
      <w:tr w:rsidR="00244E6A" w:rsidRPr="008E2CD6" w14:paraId="423E1E9C" w14:textId="77777777" w:rsidTr="00185DDA">
        <w:trPr>
          <w:jc w:val="center"/>
        </w:trPr>
        <w:tc>
          <w:tcPr>
            <w:tcW w:w="1998" w:type="dxa"/>
          </w:tcPr>
          <w:p w14:paraId="6AC84A16" w14:textId="73AF2AD7" w:rsidR="00244E6A" w:rsidRPr="005C395E" w:rsidRDefault="00684816" w:rsidP="00185DDA">
            <w:pPr>
              <w:rPr>
                <w:rFonts w:ascii="Calibri" w:hAnsi="Calibri"/>
              </w:rPr>
            </w:pPr>
            <w:r w:rsidRPr="00684816">
              <w:rPr>
                <w:rFonts w:ascii="Calibri" w:hAnsi="Calibri"/>
              </w:rPr>
              <w:t>April 5</w:t>
            </w:r>
            <w:r w:rsidRPr="00684816">
              <w:rPr>
                <w:rFonts w:ascii="Calibri" w:hAnsi="Calibri"/>
                <w:vertAlign w:val="superscript"/>
              </w:rPr>
              <w:t>th</w:t>
            </w:r>
            <w:r w:rsidRPr="00684816">
              <w:rPr>
                <w:rFonts w:ascii="Calibri" w:hAnsi="Calibri"/>
              </w:rPr>
              <w:t xml:space="preserve"> 9:00am</w:t>
            </w:r>
            <w:r w:rsidR="00615F79" w:rsidRPr="00684816">
              <w:rPr>
                <w:rFonts w:ascii="Calibri" w:hAnsi="Calibri"/>
              </w:rPr>
              <w:t xml:space="preserve"> </w:t>
            </w:r>
          </w:p>
        </w:tc>
        <w:tc>
          <w:tcPr>
            <w:tcW w:w="7290" w:type="dxa"/>
          </w:tcPr>
          <w:p w14:paraId="20CF0D4E" w14:textId="2D922068" w:rsidR="00244E6A" w:rsidRPr="005C395E" w:rsidRDefault="00244E6A" w:rsidP="00185DDA">
            <w:pPr>
              <w:rPr>
                <w:rFonts w:ascii="Calibri" w:hAnsi="Calibri"/>
              </w:rPr>
            </w:pPr>
            <w:r w:rsidRPr="005C395E">
              <w:rPr>
                <w:rFonts w:ascii="Calibri" w:hAnsi="Calibri"/>
              </w:rPr>
              <w:t xml:space="preserve">CoC Competition Evaluation </w:t>
            </w:r>
            <w:r w:rsidR="00615F79" w:rsidRPr="005C395E">
              <w:rPr>
                <w:rFonts w:ascii="Calibri" w:hAnsi="Calibri"/>
              </w:rPr>
              <w:t>Work</w:t>
            </w:r>
            <w:r w:rsidR="00FB18B6" w:rsidRPr="005C395E">
              <w:rPr>
                <w:rFonts w:ascii="Calibri" w:hAnsi="Calibri"/>
              </w:rPr>
              <w:t>g</w:t>
            </w:r>
            <w:r w:rsidR="00615F79" w:rsidRPr="005C395E">
              <w:rPr>
                <w:rFonts w:ascii="Calibri" w:hAnsi="Calibri"/>
              </w:rPr>
              <w:t>roup</w:t>
            </w:r>
            <w:r w:rsidRPr="005C395E">
              <w:rPr>
                <w:rFonts w:ascii="Calibri" w:hAnsi="Calibri"/>
              </w:rPr>
              <w:t xml:space="preserve"> Review and Approval of Scoring</w:t>
            </w:r>
          </w:p>
        </w:tc>
      </w:tr>
      <w:tr w:rsidR="00615F79" w:rsidRPr="008E2CD6" w14:paraId="101FB768" w14:textId="77777777" w:rsidTr="00185DDA">
        <w:trPr>
          <w:jc w:val="center"/>
        </w:trPr>
        <w:tc>
          <w:tcPr>
            <w:tcW w:w="1998" w:type="dxa"/>
          </w:tcPr>
          <w:p w14:paraId="04B80B57" w14:textId="64BB52B2" w:rsidR="00615F79" w:rsidRPr="005C395E" w:rsidRDefault="00615F79" w:rsidP="00185DDA">
            <w:pPr>
              <w:rPr>
                <w:rFonts w:ascii="Calibri" w:hAnsi="Calibri"/>
                <w:color w:val="000000" w:themeColor="text1"/>
              </w:rPr>
            </w:pPr>
            <w:r w:rsidRPr="005C395E">
              <w:rPr>
                <w:rFonts w:ascii="Calibri" w:hAnsi="Calibri"/>
                <w:color w:val="000000" w:themeColor="text1"/>
              </w:rPr>
              <w:t xml:space="preserve">April </w:t>
            </w:r>
            <w:r w:rsidR="00D960EE" w:rsidRPr="005C395E">
              <w:rPr>
                <w:rFonts w:ascii="Calibri" w:hAnsi="Calibri"/>
                <w:color w:val="000000" w:themeColor="text1"/>
              </w:rPr>
              <w:t>1</w:t>
            </w:r>
            <w:r w:rsidR="00C30704">
              <w:rPr>
                <w:rFonts w:ascii="Calibri" w:hAnsi="Calibri"/>
                <w:color w:val="000000" w:themeColor="text1"/>
              </w:rPr>
              <w:t>1</w:t>
            </w:r>
            <w:r w:rsidR="00D960EE" w:rsidRPr="005C395E">
              <w:rPr>
                <w:rFonts w:ascii="Calibri" w:hAnsi="Calibri"/>
                <w:color w:val="000000" w:themeColor="text1"/>
                <w:vertAlign w:val="superscript"/>
              </w:rPr>
              <w:t>th</w:t>
            </w:r>
            <w:r w:rsidR="00D960EE" w:rsidRPr="005C395E">
              <w:rPr>
                <w:rFonts w:ascii="Calibri" w:hAnsi="Calibri"/>
                <w:color w:val="000000" w:themeColor="text1"/>
              </w:rPr>
              <w:t xml:space="preserve"> </w:t>
            </w:r>
          </w:p>
        </w:tc>
        <w:tc>
          <w:tcPr>
            <w:tcW w:w="7290" w:type="dxa"/>
          </w:tcPr>
          <w:p w14:paraId="2397C2FA" w14:textId="016071B3" w:rsidR="00615F79" w:rsidRPr="005C395E" w:rsidRDefault="00615F79" w:rsidP="00185DDA">
            <w:pPr>
              <w:rPr>
                <w:rFonts w:ascii="Calibri" w:hAnsi="Calibri"/>
                <w:color w:val="000000" w:themeColor="text1"/>
              </w:rPr>
            </w:pPr>
            <w:r w:rsidRPr="005C395E">
              <w:rPr>
                <w:rFonts w:ascii="Calibri" w:hAnsi="Calibri"/>
                <w:color w:val="000000" w:themeColor="text1"/>
              </w:rPr>
              <w:t xml:space="preserve">Funding &amp; Evaluation Committee Approval of Recommended scoring </w:t>
            </w:r>
          </w:p>
        </w:tc>
      </w:tr>
      <w:tr w:rsidR="00244E6A" w:rsidRPr="008E2CD6" w14:paraId="767DD087" w14:textId="77777777" w:rsidTr="00C30704">
        <w:trPr>
          <w:trHeight w:val="521"/>
          <w:jc w:val="center"/>
        </w:trPr>
        <w:tc>
          <w:tcPr>
            <w:tcW w:w="1998" w:type="dxa"/>
          </w:tcPr>
          <w:p w14:paraId="64292621" w14:textId="327D9D26" w:rsidR="00244E6A" w:rsidRPr="005C395E" w:rsidRDefault="00244E6A" w:rsidP="00185DDA">
            <w:pPr>
              <w:rPr>
                <w:rFonts w:ascii="Calibri" w:hAnsi="Calibri"/>
              </w:rPr>
            </w:pPr>
            <w:r w:rsidRPr="005C395E">
              <w:rPr>
                <w:rFonts w:ascii="Calibri" w:hAnsi="Calibri"/>
              </w:rPr>
              <w:t xml:space="preserve">April </w:t>
            </w:r>
            <w:r w:rsidR="00C30704">
              <w:rPr>
                <w:rFonts w:ascii="Calibri" w:hAnsi="Calibri"/>
              </w:rPr>
              <w:t>24</w:t>
            </w:r>
            <w:r w:rsidRPr="005C395E">
              <w:rPr>
                <w:rFonts w:ascii="Calibri" w:hAnsi="Calibri"/>
                <w:vertAlign w:val="superscript"/>
              </w:rPr>
              <w:t>th</w:t>
            </w:r>
            <w:r w:rsidRPr="005C395E">
              <w:rPr>
                <w:rFonts w:ascii="Calibri" w:hAnsi="Calibri"/>
              </w:rPr>
              <w:t xml:space="preserve"> </w:t>
            </w:r>
          </w:p>
        </w:tc>
        <w:tc>
          <w:tcPr>
            <w:tcW w:w="7290" w:type="dxa"/>
          </w:tcPr>
          <w:p w14:paraId="19A8A991" w14:textId="0A215100" w:rsidR="00244E6A" w:rsidRPr="005C395E" w:rsidRDefault="00244E6A" w:rsidP="00185DDA">
            <w:pPr>
              <w:rPr>
                <w:rFonts w:ascii="Calibri" w:hAnsi="Calibri"/>
              </w:rPr>
            </w:pPr>
            <w:r w:rsidRPr="005C395E">
              <w:rPr>
                <w:rFonts w:ascii="Calibri" w:hAnsi="Calibri"/>
              </w:rPr>
              <w:t xml:space="preserve">Report to </w:t>
            </w:r>
            <w:r w:rsidR="00C30704">
              <w:rPr>
                <w:rFonts w:ascii="Calibri" w:hAnsi="Calibri"/>
              </w:rPr>
              <w:t>Homeless Coalition</w:t>
            </w:r>
            <w:r w:rsidRPr="005C395E">
              <w:rPr>
                <w:rFonts w:ascii="Calibri" w:hAnsi="Calibri"/>
              </w:rPr>
              <w:t xml:space="preserve"> Board on FY2</w:t>
            </w:r>
            <w:r w:rsidR="00C30704">
              <w:rPr>
                <w:rFonts w:ascii="Calibri" w:hAnsi="Calibri"/>
              </w:rPr>
              <w:t>4</w:t>
            </w:r>
            <w:r w:rsidRPr="005C395E">
              <w:rPr>
                <w:rFonts w:ascii="Calibri" w:hAnsi="Calibri"/>
              </w:rPr>
              <w:t xml:space="preserve"> Process and Approval of Scoring </w:t>
            </w:r>
          </w:p>
        </w:tc>
      </w:tr>
      <w:tr w:rsidR="00244E6A" w:rsidRPr="008E2CD6" w14:paraId="5D51BC22" w14:textId="77777777" w:rsidTr="00185DDA">
        <w:trPr>
          <w:jc w:val="center"/>
        </w:trPr>
        <w:tc>
          <w:tcPr>
            <w:tcW w:w="1998" w:type="dxa"/>
          </w:tcPr>
          <w:p w14:paraId="53B5B55E" w14:textId="655D4DEA" w:rsidR="00244E6A" w:rsidRPr="005C395E" w:rsidRDefault="00A31774" w:rsidP="00185DDA">
            <w:pPr>
              <w:rPr>
                <w:rFonts w:ascii="Calibri" w:hAnsi="Calibri"/>
              </w:rPr>
            </w:pPr>
            <w:r w:rsidRPr="005C395E">
              <w:rPr>
                <w:rFonts w:ascii="Calibri" w:hAnsi="Calibri"/>
              </w:rPr>
              <w:t xml:space="preserve">May </w:t>
            </w:r>
            <w:r w:rsidR="00615F79" w:rsidRPr="005C395E">
              <w:rPr>
                <w:rFonts w:ascii="Calibri" w:hAnsi="Calibri"/>
              </w:rPr>
              <w:t>1</w:t>
            </w:r>
            <w:r w:rsidR="00615F79" w:rsidRPr="005C395E">
              <w:rPr>
                <w:rFonts w:ascii="Calibri" w:hAnsi="Calibri"/>
                <w:vertAlign w:val="superscript"/>
              </w:rPr>
              <w:t>st</w:t>
            </w:r>
            <w:r w:rsidR="00615F79" w:rsidRPr="005C395E">
              <w:rPr>
                <w:rFonts w:ascii="Calibri" w:hAnsi="Calibri"/>
              </w:rPr>
              <w:t xml:space="preserve"> </w:t>
            </w:r>
          </w:p>
        </w:tc>
        <w:tc>
          <w:tcPr>
            <w:tcW w:w="7290" w:type="dxa"/>
          </w:tcPr>
          <w:p w14:paraId="7CFBA765" w14:textId="00111FA5" w:rsidR="00244E6A" w:rsidRPr="005C395E" w:rsidRDefault="00244E6A" w:rsidP="00185DDA">
            <w:pPr>
              <w:rPr>
                <w:rFonts w:ascii="Calibri" w:hAnsi="Calibri"/>
              </w:rPr>
            </w:pPr>
            <w:r w:rsidRPr="005C395E">
              <w:rPr>
                <w:rFonts w:ascii="Calibri" w:hAnsi="Calibri"/>
              </w:rPr>
              <w:t>Renewal documentation due</w:t>
            </w:r>
            <w:r w:rsidR="00C30704">
              <w:rPr>
                <w:rFonts w:ascii="Calibri" w:hAnsi="Calibri"/>
              </w:rPr>
              <w:t xml:space="preserve"> </w:t>
            </w:r>
            <w:r w:rsidR="00C30704" w:rsidRPr="003C2EC0">
              <w:rPr>
                <w:rFonts w:ascii="Calibri" w:hAnsi="Calibri"/>
              </w:rPr>
              <w:t>by 5:00pm</w:t>
            </w:r>
          </w:p>
        </w:tc>
      </w:tr>
      <w:tr w:rsidR="00D960EE" w:rsidRPr="008E2CD6" w14:paraId="64856EAC" w14:textId="77777777" w:rsidTr="00185DDA">
        <w:trPr>
          <w:jc w:val="center"/>
        </w:trPr>
        <w:tc>
          <w:tcPr>
            <w:tcW w:w="1998" w:type="dxa"/>
          </w:tcPr>
          <w:p w14:paraId="0E5CEC32" w14:textId="34FAD42F" w:rsidR="00D960EE" w:rsidRPr="005C395E" w:rsidRDefault="00C30704" w:rsidP="00185DDA">
            <w:pPr>
              <w:rPr>
                <w:rFonts w:ascii="Calibri" w:hAnsi="Calibri"/>
              </w:rPr>
            </w:pPr>
            <w:r>
              <w:rPr>
                <w:rFonts w:ascii="Calibri" w:hAnsi="Calibri"/>
              </w:rPr>
              <w:t>May 3</w:t>
            </w:r>
            <w:r w:rsidRPr="00C30704">
              <w:rPr>
                <w:rFonts w:ascii="Calibri" w:hAnsi="Calibri"/>
                <w:vertAlign w:val="superscript"/>
              </w:rPr>
              <w:t>rd</w:t>
            </w:r>
            <w:r>
              <w:rPr>
                <w:rFonts w:ascii="Calibri" w:hAnsi="Calibri"/>
              </w:rPr>
              <w:t xml:space="preserve"> </w:t>
            </w:r>
            <w:r w:rsidR="00D960EE" w:rsidRPr="005C395E">
              <w:rPr>
                <w:rFonts w:ascii="Calibri" w:hAnsi="Calibri"/>
              </w:rPr>
              <w:t xml:space="preserve"> </w:t>
            </w:r>
          </w:p>
        </w:tc>
        <w:tc>
          <w:tcPr>
            <w:tcW w:w="7290" w:type="dxa"/>
          </w:tcPr>
          <w:p w14:paraId="1DDDE420" w14:textId="6F3151FD" w:rsidR="00D960EE" w:rsidRPr="005C395E" w:rsidRDefault="00D960EE" w:rsidP="00185DDA">
            <w:pPr>
              <w:rPr>
                <w:rFonts w:ascii="Calibri" w:hAnsi="Calibri"/>
              </w:rPr>
            </w:pPr>
            <w:r w:rsidRPr="005C395E">
              <w:rPr>
                <w:rFonts w:ascii="Calibri" w:hAnsi="Calibri"/>
              </w:rPr>
              <w:t>Renewal Documentation provided to CoC Competition Evaluation Work</w:t>
            </w:r>
            <w:r w:rsidR="00FB18B6" w:rsidRPr="005C395E">
              <w:rPr>
                <w:rFonts w:ascii="Calibri" w:hAnsi="Calibri"/>
              </w:rPr>
              <w:t>g</w:t>
            </w:r>
            <w:r w:rsidRPr="005C395E">
              <w:rPr>
                <w:rFonts w:ascii="Calibri" w:hAnsi="Calibri"/>
              </w:rPr>
              <w:t>roup for review</w:t>
            </w:r>
          </w:p>
        </w:tc>
      </w:tr>
      <w:tr w:rsidR="00244E6A" w:rsidRPr="008E2CD6" w14:paraId="5046BCCC" w14:textId="77777777" w:rsidTr="00185DDA">
        <w:trPr>
          <w:jc w:val="center"/>
        </w:trPr>
        <w:tc>
          <w:tcPr>
            <w:tcW w:w="1998" w:type="dxa"/>
          </w:tcPr>
          <w:p w14:paraId="23AB5AAA" w14:textId="1047F760" w:rsidR="00244E6A" w:rsidRPr="005C395E" w:rsidRDefault="00244E6A" w:rsidP="00185DDA">
            <w:pPr>
              <w:rPr>
                <w:rFonts w:ascii="Calibri" w:hAnsi="Calibri"/>
              </w:rPr>
            </w:pPr>
            <w:r w:rsidRPr="005C395E">
              <w:rPr>
                <w:rFonts w:ascii="Calibri" w:hAnsi="Calibri"/>
              </w:rPr>
              <w:t xml:space="preserve">Week of May </w:t>
            </w:r>
            <w:r w:rsidR="00615F79" w:rsidRPr="005C395E">
              <w:rPr>
                <w:rFonts w:ascii="Calibri" w:hAnsi="Calibri"/>
              </w:rPr>
              <w:t>1</w:t>
            </w:r>
            <w:r w:rsidR="00C30704">
              <w:rPr>
                <w:rFonts w:ascii="Calibri" w:hAnsi="Calibri"/>
              </w:rPr>
              <w:t>3</w:t>
            </w:r>
            <w:r w:rsidR="00C30704" w:rsidRPr="00C30704">
              <w:rPr>
                <w:rFonts w:ascii="Calibri" w:hAnsi="Calibri"/>
                <w:vertAlign w:val="superscript"/>
              </w:rPr>
              <w:t>th</w:t>
            </w:r>
            <w:r w:rsidR="00C30704">
              <w:rPr>
                <w:rFonts w:ascii="Calibri" w:hAnsi="Calibri"/>
              </w:rPr>
              <w:t xml:space="preserve"> </w:t>
            </w:r>
            <w:r w:rsidR="00615F79" w:rsidRPr="005C395E">
              <w:rPr>
                <w:rFonts w:ascii="Calibri" w:hAnsi="Calibri"/>
              </w:rPr>
              <w:t xml:space="preserve"> </w:t>
            </w:r>
          </w:p>
        </w:tc>
        <w:tc>
          <w:tcPr>
            <w:tcW w:w="7290" w:type="dxa"/>
          </w:tcPr>
          <w:p w14:paraId="7FC1FE53" w14:textId="6C05072D" w:rsidR="00244E6A" w:rsidRPr="005C395E" w:rsidRDefault="00244E6A" w:rsidP="00185DDA">
            <w:pPr>
              <w:rPr>
                <w:rFonts w:ascii="Calibri" w:hAnsi="Calibri"/>
              </w:rPr>
            </w:pPr>
            <w:r w:rsidRPr="005C395E">
              <w:rPr>
                <w:rFonts w:ascii="Calibri" w:hAnsi="Calibri"/>
              </w:rPr>
              <w:t>Preliminary review of renewal documentation completed</w:t>
            </w:r>
          </w:p>
        </w:tc>
      </w:tr>
      <w:tr w:rsidR="00244E6A" w:rsidRPr="008E2CD6" w14:paraId="40F03EB5" w14:textId="77777777" w:rsidTr="00185DDA">
        <w:trPr>
          <w:jc w:val="center"/>
        </w:trPr>
        <w:tc>
          <w:tcPr>
            <w:tcW w:w="1998" w:type="dxa"/>
          </w:tcPr>
          <w:p w14:paraId="44C5C7AF" w14:textId="2A455010" w:rsidR="00244E6A" w:rsidRPr="005C395E" w:rsidRDefault="00244E6A" w:rsidP="00185DDA">
            <w:pPr>
              <w:rPr>
                <w:rFonts w:ascii="Calibri" w:hAnsi="Calibri"/>
              </w:rPr>
            </w:pPr>
            <w:r w:rsidRPr="005C395E">
              <w:rPr>
                <w:rFonts w:ascii="Calibri" w:hAnsi="Calibri"/>
              </w:rPr>
              <w:t xml:space="preserve">Week of May </w:t>
            </w:r>
            <w:r w:rsidR="00615F79" w:rsidRPr="005C395E">
              <w:rPr>
                <w:rFonts w:ascii="Calibri" w:hAnsi="Calibri"/>
              </w:rPr>
              <w:t>1</w:t>
            </w:r>
            <w:r w:rsidR="00C30704">
              <w:rPr>
                <w:rFonts w:ascii="Calibri" w:hAnsi="Calibri"/>
              </w:rPr>
              <w:t>3</w:t>
            </w:r>
            <w:r w:rsidR="00615F79" w:rsidRPr="005C395E">
              <w:rPr>
                <w:rFonts w:ascii="Calibri" w:hAnsi="Calibri"/>
                <w:vertAlign w:val="superscript"/>
              </w:rPr>
              <w:t>th</w:t>
            </w:r>
            <w:r w:rsidR="00615F79" w:rsidRPr="005C395E">
              <w:rPr>
                <w:rFonts w:ascii="Calibri" w:hAnsi="Calibri"/>
              </w:rPr>
              <w:t xml:space="preserve"> </w:t>
            </w:r>
            <w:r w:rsidRPr="005C395E">
              <w:rPr>
                <w:rFonts w:ascii="Calibri" w:hAnsi="Calibri"/>
              </w:rPr>
              <w:t xml:space="preserve">   </w:t>
            </w:r>
          </w:p>
        </w:tc>
        <w:tc>
          <w:tcPr>
            <w:tcW w:w="7290" w:type="dxa"/>
          </w:tcPr>
          <w:p w14:paraId="728A5BCA" w14:textId="7DAE96BA" w:rsidR="00244E6A" w:rsidRPr="005C395E" w:rsidRDefault="00244E6A" w:rsidP="00185DDA">
            <w:pPr>
              <w:rPr>
                <w:rFonts w:ascii="Calibri" w:hAnsi="Calibri"/>
              </w:rPr>
            </w:pPr>
            <w:r w:rsidRPr="005C395E">
              <w:rPr>
                <w:rFonts w:ascii="Calibri" w:hAnsi="Calibri"/>
              </w:rPr>
              <w:t xml:space="preserve"> CoC Competition Evaluation </w:t>
            </w:r>
            <w:r w:rsidR="00615F79" w:rsidRPr="005C395E">
              <w:rPr>
                <w:rFonts w:ascii="Calibri" w:hAnsi="Calibri"/>
              </w:rPr>
              <w:t>Work</w:t>
            </w:r>
            <w:r w:rsidR="00FB18B6" w:rsidRPr="005C395E">
              <w:rPr>
                <w:rFonts w:ascii="Calibri" w:hAnsi="Calibri"/>
              </w:rPr>
              <w:t>g</w:t>
            </w:r>
            <w:r w:rsidR="00615F79" w:rsidRPr="005C395E">
              <w:rPr>
                <w:rFonts w:ascii="Calibri" w:hAnsi="Calibri"/>
              </w:rPr>
              <w:t>roup</w:t>
            </w:r>
            <w:r w:rsidRPr="005C395E">
              <w:rPr>
                <w:rFonts w:ascii="Calibri" w:hAnsi="Calibri"/>
              </w:rPr>
              <w:t xml:space="preserve"> Meeting – Review of Renewal Documents</w:t>
            </w:r>
            <w:r w:rsidR="00FB18B6" w:rsidRPr="005C395E">
              <w:rPr>
                <w:rFonts w:ascii="Calibri" w:hAnsi="Calibri"/>
              </w:rPr>
              <w:t xml:space="preserve"> and initial scoring </w:t>
            </w:r>
          </w:p>
        </w:tc>
      </w:tr>
      <w:tr w:rsidR="00244E6A" w:rsidRPr="008E2CD6" w14:paraId="47D10136" w14:textId="77777777" w:rsidTr="00185DDA">
        <w:trPr>
          <w:jc w:val="center"/>
        </w:trPr>
        <w:tc>
          <w:tcPr>
            <w:tcW w:w="1998" w:type="dxa"/>
          </w:tcPr>
          <w:p w14:paraId="5BA27600" w14:textId="40CB10A5" w:rsidR="00244E6A" w:rsidRPr="005C395E" w:rsidRDefault="00244E6A" w:rsidP="00185DDA">
            <w:pPr>
              <w:rPr>
                <w:rFonts w:ascii="Calibri" w:hAnsi="Calibri"/>
              </w:rPr>
            </w:pPr>
            <w:r w:rsidRPr="005C395E">
              <w:rPr>
                <w:rFonts w:ascii="Calibri" w:hAnsi="Calibri"/>
              </w:rPr>
              <w:t xml:space="preserve">May </w:t>
            </w:r>
            <w:r w:rsidR="00A31774" w:rsidRPr="005C395E">
              <w:rPr>
                <w:rFonts w:ascii="Calibri" w:hAnsi="Calibri"/>
              </w:rPr>
              <w:t>2</w:t>
            </w:r>
            <w:r w:rsidR="00C30704">
              <w:rPr>
                <w:rFonts w:ascii="Calibri" w:hAnsi="Calibri"/>
              </w:rPr>
              <w:t>0</w:t>
            </w:r>
            <w:r w:rsidR="00C30704" w:rsidRPr="00C30704">
              <w:rPr>
                <w:rFonts w:ascii="Calibri" w:hAnsi="Calibri"/>
                <w:vertAlign w:val="superscript"/>
              </w:rPr>
              <w:t>th</w:t>
            </w:r>
            <w:r w:rsidR="00C30704">
              <w:rPr>
                <w:rFonts w:ascii="Calibri" w:hAnsi="Calibri"/>
              </w:rPr>
              <w:t xml:space="preserve"> </w:t>
            </w:r>
            <w:r w:rsidR="00A31774" w:rsidRPr="005C395E">
              <w:rPr>
                <w:rFonts w:ascii="Calibri" w:hAnsi="Calibri"/>
              </w:rPr>
              <w:t xml:space="preserve"> </w:t>
            </w:r>
            <w:r w:rsidRPr="005C395E">
              <w:rPr>
                <w:rFonts w:ascii="Calibri" w:hAnsi="Calibri"/>
              </w:rPr>
              <w:t xml:space="preserve">  – </w:t>
            </w:r>
            <w:r w:rsidR="00A31774" w:rsidRPr="005C395E">
              <w:rPr>
                <w:rFonts w:ascii="Calibri" w:hAnsi="Calibri"/>
              </w:rPr>
              <w:t xml:space="preserve">June </w:t>
            </w:r>
            <w:r w:rsidR="004162CC">
              <w:rPr>
                <w:rFonts w:ascii="Calibri" w:hAnsi="Calibri"/>
              </w:rPr>
              <w:t>3</w:t>
            </w:r>
            <w:r w:rsidR="004162CC" w:rsidRPr="004162CC">
              <w:rPr>
                <w:rFonts w:ascii="Calibri" w:hAnsi="Calibri"/>
                <w:vertAlign w:val="superscript"/>
              </w:rPr>
              <w:t>rd</w:t>
            </w:r>
            <w:r w:rsidR="004162CC">
              <w:rPr>
                <w:rFonts w:ascii="Calibri" w:hAnsi="Calibri"/>
              </w:rPr>
              <w:t xml:space="preserve"> </w:t>
            </w:r>
            <w:r w:rsidRPr="005C395E">
              <w:rPr>
                <w:rFonts w:ascii="Calibri" w:hAnsi="Calibri"/>
              </w:rPr>
              <w:t xml:space="preserve">  </w:t>
            </w:r>
          </w:p>
        </w:tc>
        <w:tc>
          <w:tcPr>
            <w:tcW w:w="7290" w:type="dxa"/>
          </w:tcPr>
          <w:p w14:paraId="0295CC73" w14:textId="043A85EC" w:rsidR="00244E6A" w:rsidRPr="005C395E" w:rsidRDefault="00244E6A" w:rsidP="00185DDA">
            <w:pPr>
              <w:rPr>
                <w:rFonts w:ascii="Calibri" w:hAnsi="Calibri"/>
              </w:rPr>
            </w:pPr>
            <w:r w:rsidRPr="005C395E">
              <w:rPr>
                <w:rFonts w:ascii="Calibri" w:hAnsi="Calibri"/>
              </w:rPr>
              <w:t>Site visits to all programs</w:t>
            </w:r>
          </w:p>
        </w:tc>
      </w:tr>
      <w:tr w:rsidR="00244E6A" w:rsidRPr="008E2CD6" w14:paraId="2A20B8FF" w14:textId="77777777" w:rsidTr="00185DDA">
        <w:trPr>
          <w:jc w:val="center"/>
        </w:trPr>
        <w:tc>
          <w:tcPr>
            <w:tcW w:w="1998" w:type="dxa"/>
          </w:tcPr>
          <w:p w14:paraId="38285F9E" w14:textId="76B2D6F7" w:rsidR="00244E6A" w:rsidRPr="005C395E" w:rsidRDefault="00244E6A" w:rsidP="00185DDA">
            <w:pPr>
              <w:rPr>
                <w:rFonts w:ascii="Calibri" w:hAnsi="Calibri"/>
              </w:rPr>
            </w:pPr>
            <w:r w:rsidRPr="005C395E">
              <w:rPr>
                <w:rFonts w:ascii="Calibri" w:hAnsi="Calibri"/>
              </w:rPr>
              <w:t xml:space="preserve">Week of June </w:t>
            </w:r>
            <w:r w:rsidR="003C2EC0">
              <w:rPr>
                <w:rFonts w:ascii="Calibri" w:hAnsi="Calibri"/>
              </w:rPr>
              <w:t>3</w:t>
            </w:r>
            <w:r w:rsidR="003C2EC0" w:rsidRPr="003C2EC0">
              <w:rPr>
                <w:rFonts w:ascii="Calibri" w:hAnsi="Calibri"/>
                <w:vertAlign w:val="superscript"/>
              </w:rPr>
              <w:t>rd</w:t>
            </w:r>
            <w:r w:rsidR="003C2EC0">
              <w:rPr>
                <w:rFonts w:ascii="Calibri" w:hAnsi="Calibri"/>
              </w:rPr>
              <w:t xml:space="preserve"> </w:t>
            </w:r>
            <w:r w:rsidRPr="005C395E">
              <w:rPr>
                <w:rFonts w:ascii="Calibri" w:hAnsi="Calibri"/>
              </w:rPr>
              <w:t xml:space="preserve"> </w:t>
            </w:r>
          </w:p>
        </w:tc>
        <w:tc>
          <w:tcPr>
            <w:tcW w:w="7290" w:type="dxa"/>
          </w:tcPr>
          <w:p w14:paraId="7FE9098F" w14:textId="3F516618" w:rsidR="00244E6A" w:rsidRPr="005C395E" w:rsidRDefault="00244E6A" w:rsidP="00185DDA">
            <w:pPr>
              <w:rPr>
                <w:rFonts w:ascii="Calibri" w:hAnsi="Calibri"/>
              </w:rPr>
            </w:pPr>
            <w:r w:rsidRPr="005C395E">
              <w:rPr>
                <w:rFonts w:ascii="Calibri" w:hAnsi="Calibri"/>
              </w:rPr>
              <w:t xml:space="preserve">CoC Competition Evaluation </w:t>
            </w:r>
            <w:r w:rsidR="00615F79" w:rsidRPr="005C395E">
              <w:rPr>
                <w:rFonts w:ascii="Calibri" w:hAnsi="Calibri"/>
              </w:rPr>
              <w:t>Work</w:t>
            </w:r>
            <w:r w:rsidR="00FB18B6" w:rsidRPr="005C395E">
              <w:rPr>
                <w:rFonts w:ascii="Calibri" w:hAnsi="Calibri"/>
              </w:rPr>
              <w:t>g</w:t>
            </w:r>
            <w:r w:rsidR="00615F79" w:rsidRPr="005C395E">
              <w:rPr>
                <w:rFonts w:ascii="Calibri" w:hAnsi="Calibri"/>
              </w:rPr>
              <w:t>roup</w:t>
            </w:r>
            <w:r w:rsidRPr="005C395E">
              <w:rPr>
                <w:rFonts w:ascii="Calibri" w:hAnsi="Calibri"/>
              </w:rPr>
              <w:t xml:space="preserve"> evaluation </w:t>
            </w:r>
            <w:r w:rsidR="00FB18B6" w:rsidRPr="005C395E">
              <w:rPr>
                <w:rFonts w:ascii="Calibri" w:hAnsi="Calibri"/>
              </w:rPr>
              <w:t xml:space="preserve">of renewal projects </w:t>
            </w:r>
            <w:r w:rsidRPr="005C395E">
              <w:rPr>
                <w:rFonts w:ascii="Calibri" w:hAnsi="Calibri"/>
              </w:rPr>
              <w:t>completed</w:t>
            </w:r>
            <w:r w:rsidR="00615F79" w:rsidRPr="005C395E">
              <w:rPr>
                <w:rFonts w:ascii="Calibri" w:hAnsi="Calibri"/>
              </w:rPr>
              <w:t xml:space="preserve"> and any recommendations for Corrective Action Plans </w:t>
            </w:r>
          </w:p>
        </w:tc>
      </w:tr>
      <w:tr w:rsidR="00615F79" w:rsidRPr="008E2CD6" w14:paraId="0ABD8F66" w14:textId="77777777" w:rsidTr="00185DDA">
        <w:trPr>
          <w:jc w:val="center"/>
        </w:trPr>
        <w:tc>
          <w:tcPr>
            <w:tcW w:w="1998" w:type="dxa"/>
          </w:tcPr>
          <w:p w14:paraId="7392BC0F" w14:textId="1D5913BC" w:rsidR="00615F79" w:rsidRPr="005C395E" w:rsidRDefault="00615F79" w:rsidP="00185DDA">
            <w:pPr>
              <w:tabs>
                <w:tab w:val="right" w:pos="1782"/>
              </w:tabs>
              <w:rPr>
                <w:rFonts w:ascii="Calibri" w:hAnsi="Calibri"/>
              </w:rPr>
            </w:pPr>
            <w:r w:rsidRPr="005C395E">
              <w:rPr>
                <w:rFonts w:ascii="Calibri" w:hAnsi="Calibri"/>
              </w:rPr>
              <w:t>June 1</w:t>
            </w:r>
            <w:r w:rsidR="00B17FBC">
              <w:rPr>
                <w:rFonts w:ascii="Calibri" w:hAnsi="Calibri"/>
              </w:rPr>
              <w:t>3</w:t>
            </w:r>
            <w:r w:rsidRPr="005C395E">
              <w:rPr>
                <w:rFonts w:ascii="Calibri" w:hAnsi="Calibri"/>
                <w:vertAlign w:val="superscript"/>
              </w:rPr>
              <w:t>th</w:t>
            </w:r>
            <w:r w:rsidRPr="005C395E">
              <w:rPr>
                <w:rFonts w:ascii="Calibri" w:hAnsi="Calibri"/>
              </w:rPr>
              <w:t xml:space="preserve"> </w:t>
            </w:r>
          </w:p>
        </w:tc>
        <w:tc>
          <w:tcPr>
            <w:tcW w:w="7290" w:type="dxa"/>
          </w:tcPr>
          <w:p w14:paraId="5F45904C" w14:textId="37B9820B" w:rsidR="00615F79" w:rsidRPr="005C395E" w:rsidRDefault="00615F79" w:rsidP="00185DDA">
            <w:pPr>
              <w:rPr>
                <w:rFonts w:ascii="Calibri" w:hAnsi="Calibri"/>
              </w:rPr>
            </w:pPr>
            <w:r w:rsidRPr="005C395E">
              <w:rPr>
                <w:rFonts w:ascii="Calibri" w:hAnsi="Calibri"/>
                <w:color w:val="000000" w:themeColor="text1"/>
              </w:rPr>
              <w:t>Funding &amp; Evaluation Committee Approval of Renewal Project Preliminary   Scoring and Corrective Action Plans (if applicable)</w:t>
            </w:r>
          </w:p>
        </w:tc>
      </w:tr>
      <w:tr w:rsidR="00244E6A" w:rsidRPr="008E2CD6" w14:paraId="4A900602" w14:textId="77777777" w:rsidTr="00185DDA">
        <w:trPr>
          <w:jc w:val="center"/>
        </w:trPr>
        <w:tc>
          <w:tcPr>
            <w:tcW w:w="1998" w:type="dxa"/>
          </w:tcPr>
          <w:p w14:paraId="55C93185" w14:textId="6C123C8A" w:rsidR="00244E6A" w:rsidRPr="005C395E" w:rsidRDefault="00244E6A" w:rsidP="00185DDA">
            <w:pPr>
              <w:rPr>
                <w:rFonts w:ascii="Calibri" w:hAnsi="Calibri"/>
              </w:rPr>
            </w:pPr>
            <w:r w:rsidRPr="005C395E">
              <w:rPr>
                <w:rFonts w:ascii="Calibri" w:hAnsi="Calibri"/>
              </w:rPr>
              <w:t xml:space="preserve">June </w:t>
            </w:r>
            <w:r w:rsidR="003C2EC0">
              <w:rPr>
                <w:rFonts w:ascii="Calibri" w:hAnsi="Calibri"/>
              </w:rPr>
              <w:t>26</w:t>
            </w:r>
            <w:r w:rsidR="0076719F" w:rsidRPr="005C395E">
              <w:rPr>
                <w:rFonts w:ascii="Calibri" w:hAnsi="Calibri"/>
                <w:vertAlign w:val="superscript"/>
              </w:rPr>
              <w:t>th</w:t>
            </w:r>
            <w:r w:rsidR="0076719F" w:rsidRPr="005C395E">
              <w:rPr>
                <w:rFonts w:ascii="Calibri" w:hAnsi="Calibri"/>
              </w:rPr>
              <w:t xml:space="preserve"> </w:t>
            </w:r>
          </w:p>
        </w:tc>
        <w:tc>
          <w:tcPr>
            <w:tcW w:w="7290" w:type="dxa"/>
          </w:tcPr>
          <w:p w14:paraId="227DAE2F" w14:textId="68BD1A75" w:rsidR="00244E6A" w:rsidRPr="005C395E" w:rsidRDefault="00244E6A" w:rsidP="00185DDA">
            <w:pPr>
              <w:rPr>
                <w:rFonts w:ascii="Calibri" w:hAnsi="Calibri"/>
              </w:rPr>
            </w:pPr>
            <w:r w:rsidRPr="005C395E">
              <w:rPr>
                <w:rFonts w:ascii="Calibri" w:hAnsi="Calibri"/>
              </w:rPr>
              <w:t xml:space="preserve">Final report </w:t>
            </w:r>
            <w:r w:rsidR="0076719F" w:rsidRPr="005C395E">
              <w:rPr>
                <w:rFonts w:ascii="Calibri" w:hAnsi="Calibri"/>
              </w:rPr>
              <w:t xml:space="preserve">to </w:t>
            </w:r>
            <w:r w:rsidR="003C2EC0">
              <w:rPr>
                <w:rFonts w:ascii="Calibri" w:hAnsi="Calibri"/>
              </w:rPr>
              <w:t xml:space="preserve">Homeless </w:t>
            </w:r>
            <w:proofErr w:type="gramStart"/>
            <w:r w:rsidR="003C2EC0">
              <w:rPr>
                <w:rFonts w:ascii="Calibri" w:hAnsi="Calibri"/>
              </w:rPr>
              <w:t xml:space="preserve">Coalition </w:t>
            </w:r>
            <w:r w:rsidR="0076719F" w:rsidRPr="005C395E">
              <w:rPr>
                <w:rFonts w:ascii="Calibri" w:hAnsi="Calibri"/>
              </w:rPr>
              <w:t xml:space="preserve"> Board</w:t>
            </w:r>
            <w:proofErr w:type="gramEnd"/>
            <w:r w:rsidR="0076719F" w:rsidRPr="005C395E">
              <w:rPr>
                <w:rFonts w:ascii="Calibri" w:hAnsi="Calibri"/>
              </w:rPr>
              <w:t xml:space="preserve"> for 202</w:t>
            </w:r>
            <w:r w:rsidR="006C2973">
              <w:rPr>
                <w:rFonts w:ascii="Calibri" w:hAnsi="Calibri"/>
              </w:rPr>
              <w:t>4</w:t>
            </w:r>
            <w:r w:rsidR="0076719F" w:rsidRPr="005C395E">
              <w:rPr>
                <w:rFonts w:ascii="Calibri" w:hAnsi="Calibri"/>
              </w:rPr>
              <w:t xml:space="preserve"> Preliminary Renewal Project Scoring and Corrective Action Plans (if Applicable) </w:t>
            </w:r>
          </w:p>
        </w:tc>
      </w:tr>
      <w:tr w:rsidR="00244E6A" w:rsidRPr="008E2CD6" w14:paraId="6EB72999" w14:textId="77777777" w:rsidTr="00185DDA">
        <w:trPr>
          <w:jc w:val="center"/>
        </w:trPr>
        <w:tc>
          <w:tcPr>
            <w:tcW w:w="1998" w:type="dxa"/>
          </w:tcPr>
          <w:p w14:paraId="124358C4" w14:textId="55AEC616" w:rsidR="00244E6A" w:rsidRPr="005C395E" w:rsidRDefault="003C2EC0" w:rsidP="00185DDA">
            <w:pPr>
              <w:rPr>
                <w:rFonts w:ascii="Calibri" w:hAnsi="Calibri"/>
              </w:rPr>
            </w:pPr>
            <w:r>
              <w:rPr>
                <w:rFonts w:ascii="Calibri" w:hAnsi="Calibri"/>
              </w:rPr>
              <w:t>May</w:t>
            </w:r>
            <w:r w:rsidR="00244E6A" w:rsidRPr="005C395E">
              <w:rPr>
                <w:rFonts w:ascii="Calibri" w:hAnsi="Calibri"/>
              </w:rPr>
              <w:t>-July TBD</w:t>
            </w:r>
            <w:r w:rsidR="0076719F" w:rsidRPr="005C395E">
              <w:rPr>
                <w:rFonts w:ascii="Calibri" w:hAnsi="Calibri"/>
              </w:rPr>
              <w:t>*</w:t>
            </w:r>
          </w:p>
        </w:tc>
        <w:tc>
          <w:tcPr>
            <w:tcW w:w="7290" w:type="dxa"/>
          </w:tcPr>
          <w:p w14:paraId="3CB1091B" w14:textId="77777777" w:rsidR="00244E6A" w:rsidRPr="005C395E" w:rsidRDefault="00244E6A" w:rsidP="00185DDA">
            <w:pPr>
              <w:rPr>
                <w:rFonts w:ascii="Calibri" w:hAnsi="Calibri"/>
              </w:rPr>
            </w:pPr>
            <w:r w:rsidRPr="005C395E">
              <w:rPr>
                <w:rFonts w:ascii="Calibri" w:hAnsi="Calibri"/>
              </w:rPr>
              <w:t>Continuum of Care NOF</w:t>
            </w:r>
            <w:r w:rsidR="00522D16" w:rsidRPr="005C395E">
              <w:rPr>
                <w:rFonts w:ascii="Calibri" w:hAnsi="Calibri"/>
              </w:rPr>
              <w:t>O</w:t>
            </w:r>
            <w:r w:rsidRPr="005C395E">
              <w:rPr>
                <w:rFonts w:ascii="Calibri" w:hAnsi="Calibri"/>
              </w:rPr>
              <w:t xml:space="preserve"> released</w:t>
            </w:r>
          </w:p>
        </w:tc>
      </w:tr>
      <w:tr w:rsidR="00244E6A" w:rsidRPr="008E2CD6" w14:paraId="59B85E01" w14:textId="77777777" w:rsidTr="00185DDA">
        <w:trPr>
          <w:jc w:val="center"/>
        </w:trPr>
        <w:tc>
          <w:tcPr>
            <w:tcW w:w="1998" w:type="dxa"/>
          </w:tcPr>
          <w:p w14:paraId="03C3B5CB" w14:textId="6B8D4214" w:rsidR="00244E6A" w:rsidRPr="005C395E" w:rsidRDefault="00244E6A" w:rsidP="00185DDA">
            <w:pPr>
              <w:rPr>
                <w:rFonts w:ascii="Calibri" w:hAnsi="Calibri"/>
              </w:rPr>
            </w:pPr>
            <w:r w:rsidRPr="005C395E">
              <w:rPr>
                <w:rFonts w:ascii="Calibri" w:hAnsi="Calibri"/>
              </w:rPr>
              <w:t>July TBD</w:t>
            </w:r>
            <w:r w:rsidR="0076719F" w:rsidRPr="005C395E">
              <w:rPr>
                <w:rFonts w:ascii="Calibri" w:hAnsi="Calibri"/>
              </w:rPr>
              <w:t>*</w:t>
            </w:r>
          </w:p>
        </w:tc>
        <w:tc>
          <w:tcPr>
            <w:tcW w:w="7290" w:type="dxa"/>
          </w:tcPr>
          <w:p w14:paraId="0621CCBF" w14:textId="77777777" w:rsidR="00244E6A" w:rsidRPr="005C395E" w:rsidRDefault="00244E6A" w:rsidP="00185DDA">
            <w:pPr>
              <w:rPr>
                <w:rFonts w:ascii="Calibri" w:hAnsi="Calibri"/>
              </w:rPr>
            </w:pPr>
            <w:r w:rsidRPr="005C395E">
              <w:rPr>
                <w:rFonts w:ascii="Calibri" w:hAnsi="Calibri"/>
              </w:rPr>
              <w:t>Local Request for Proposals for new projects released</w:t>
            </w:r>
          </w:p>
        </w:tc>
      </w:tr>
      <w:tr w:rsidR="00244E6A" w:rsidRPr="008E2CD6" w14:paraId="0378904C" w14:textId="77777777" w:rsidTr="00185DDA">
        <w:trPr>
          <w:jc w:val="center"/>
        </w:trPr>
        <w:tc>
          <w:tcPr>
            <w:tcW w:w="1998" w:type="dxa"/>
          </w:tcPr>
          <w:p w14:paraId="10FB230F" w14:textId="0FE55226" w:rsidR="00244E6A" w:rsidRPr="005C395E" w:rsidRDefault="00244E6A" w:rsidP="00185DDA">
            <w:pPr>
              <w:rPr>
                <w:rFonts w:ascii="Calibri" w:hAnsi="Calibri"/>
              </w:rPr>
            </w:pPr>
            <w:r w:rsidRPr="005C395E">
              <w:rPr>
                <w:rFonts w:ascii="Calibri" w:hAnsi="Calibri"/>
              </w:rPr>
              <w:t>August TBD</w:t>
            </w:r>
            <w:r w:rsidR="0076719F" w:rsidRPr="005C395E">
              <w:rPr>
                <w:rFonts w:ascii="Calibri" w:hAnsi="Calibri"/>
              </w:rPr>
              <w:t>*</w:t>
            </w:r>
          </w:p>
        </w:tc>
        <w:tc>
          <w:tcPr>
            <w:tcW w:w="7290" w:type="dxa"/>
          </w:tcPr>
          <w:p w14:paraId="0D7CAFFF" w14:textId="3B4154D9" w:rsidR="00244E6A" w:rsidRPr="005C395E" w:rsidRDefault="00244E6A" w:rsidP="00185DDA">
            <w:pPr>
              <w:rPr>
                <w:rFonts w:ascii="Calibri" w:hAnsi="Calibri"/>
              </w:rPr>
            </w:pPr>
            <w:r w:rsidRPr="005C395E">
              <w:rPr>
                <w:rFonts w:ascii="Calibri" w:hAnsi="Calibri"/>
              </w:rPr>
              <w:t xml:space="preserve">Rating and Ranking of New and Renewal Projects by CoC Competition Evaluation </w:t>
            </w:r>
            <w:r w:rsidR="0076719F" w:rsidRPr="005C395E">
              <w:rPr>
                <w:rFonts w:ascii="Calibri" w:hAnsi="Calibri"/>
              </w:rPr>
              <w:t>Work</w:t>
            </w:r>
            <w:r w:rsidR="00FB18B6" w:rsidRPr="005C395E">
              <w:rPr>
                <w:rFonts w:ascii="Calibri" w:hAnsi="Calibri"/>
              </w:rPr>
              <w:t>g</w:t>
            </w:r>
            <w:r w:rsidR="0076719F" w:rsidRPr="005C395E">
              <w:rPr>
                <w:rFonts w:ascii="Calibri" w:hAnsi="Calibri"/>
              </w:rPr>
              <w:t>roup</w:t>
            </w:r>
          </w:p>
        </w:tc>
      </w:tr>
      <w:tr w:rsidR="0076719F" w:rsidRPr="008E2CD6" w14:paraId="38D89C70" w14:textId="77777777" w:rsidTr="00185DDA">
        <w:trPr>
          <w:jc w:val="center"/>
        </w:trPr>
        <w:tc>
          <w:tcPr>
            <w:tcW w:w="1998" w:type="dxa"/>
          </w:tcPr>
          <w:p w14:paraId="2D010FA0" w14:textId="3A511957" w:rsidR="0076719F" w:rsidRDefault="0076719F" w:rsidP="00185DDA">
            <w:pPr>
              <w:rPr>
                <w:rFonts w:ascii="Calibri" w:hAnsi="Calibri"/>
              </w:rPr>
            </w:pPr>
            <w:r>
              <w:rPr>
                <w:rFonts w:ascii="Calibri" w:hAnsi="Calibri"/>
              </w:rPr>
              <w:t xml:space="preserve">August </w:t>
            </w:r>
            <w:r w:rsidR="00871A37">
              <w:rPr>
                <w:rFonts w:ascii="Calibri" w:hAnsi="Calibri"/>
              </w:rPr>
              <w:t>TBD</w:t>
            </w:r>
          </w:p>
        </w:tc>
        <w:tc>
          <w:tcPr>
            <w:tcW w:w="7290" w:type="dxa"/>
          </w:tcPr>
          <w:p w14:paraId="1CC125EC" w14:textId="686C5150" w:rsidR="0076719F" w:rsidRDefault="0076719F" w:rsidP="00185DDA">
            <w:pPr>
              <w:rPr>
                <w:rFonts w:ascii="Calibri" w:hAnsi="Calibri"/>
              </w:rPr>
            </w:pPr>
            <w:r>
              <w:rPr>
                <w:rFonts w:ascii="Calibri" w:hAnsi="Calibri"/>
              </w:rPr>
              <w:t>Approval of Rating and Ranking of New and Renewal Projects by</w:t>
            </w:r>
            <w:r w:rsidR="00FB18B6">
              <w:rPr>
                <w:rFonts w:ascii="Calibri" w:hAnsi="Calibri"/>
              </w:rPr>
              <w:t xml:space="preserve"> the</w:t>
            </w:r>
            <w:r>
              <w:rPr>
                <w:rFonts w:ascii="Calibri" w:hAnsi="Calibri"/>
              </w:rPr>
              <w:t xml:space="preserve"> Funding &amp; Evaluation Committee</w:t>
            </w:r>
          </w:p>
        </w:tc>
      </w:tr>
      <w:tr w:rsidR="00244E6A" w:rsidRPr="008E2CD6" w14:paraId="507D8913" w14:textId="77777777" w:rsidTr="00185DDA">
        <w:trPr>
          <w:jc w:val="center"/>
        </w:trPr>
        <w:tc>
          <w:tcPr>
            <w:tcW w:w="1998" w:type="dxa"/>
          </w:tcPr>
          <w:p w14:paraId="4344721A" w14:textId="01435A21" w:rsidR="00244E6A" w:rsidRDefault="00244E6A" w:rsidP="00185DDA">
            <w:pPr>
              <w:rPr>
                <w:rFonts w:ascii="Calibri" w:hAnsi="Calibri"/>
              </w:rPr>
            </w:pPr>
            <w:r>
              <w:rPr>
                <w:rFonts w:ascii="Calibri" w:hAnsi="Calibri"/>
              </w:rPr>
              <w:t>August</w:t>
            </w:r>
            <w:r w:rsidR="0076719F">
              <w:rPr>
                <w:rFonts w:ascii="Calibri" w:hAnsi="Calibri"/>
              </w:rPr>
              <w:t>-September TBD*</w:t>
            </w:r>
          </w:p>
        </w:tc>
        <w:tc>
          <w:tcPr>
            <w:tcW w:w="7290" w:type="dxa"/>
          </w:tcPr>
          <w:p w14:paraId="33DA15A7" w14:textId="1AFD9CA7" w:rsidR="00244E6A" w:rsidRDefault="00244E6A" w:rsidP="00185DDA">
            <w:pPr>
              <w:rPr>
                <w:rFonts w:ascii="Calibri" w:hAnsi="Calibri"/>
              </w:rPr>
            </w:pPr>
            <w:r>
              <w:rPr>
                <w:rFonts w:ascii="Calibri" w:hAnsi="Calibri"/>
              </w:rPr>
              <w:t xml:space="preserve">Final Rating and Ranking of New and Renewal Projects by </w:t>
            </w:r>
            <w:r w:rsidR="003C2EC0">
              <w:rPr>
                <w:rFonts w:ascii="Calibri" w:hAnsi="Calibri"/>
              </w:rPr>
              <w:t>Homeless Coalition</w:t>
            </w:r>
            <w:r>
              <w:rPr>
                <w:rFonts w:ascii="Calibri" w:hAnsi="Calibri"/>
              </w:rPr>
              <w:t xml:space="preserve"> Board and Submission of CoC NOF</w:t>
            </w:r>
            <w:r w:rsidR="00522D16">
              <w:rPr>
                <w:rFonts w:ascii="Calibri" w:hAnsi="Calibri"/>
              </w:rPr>
              <w:t>O</w:t>
            </w:r>
          </w:p>
        </w:tc>
      </w:tr>
    </w:tbl>
    <w:p w14:paraId="5CC1FCE6" w14:textId="7B975595" w:rsidR="006C2973" w:rsidRDefault="0076719F" w:rsidP="0076719F">
      <w:pPr>
        <w:tabs>
          <w:tab w:val="left" w:pos="2581"/>
        </w:tabs>
      </w:pPr>
      <w:r w:rsidRPr="0076719F">
        <w:rPr>
          <w:bCs/>
          <w:sz w:val="24"/>
          <w:szCs w:val="24"/>
        </w:rPr>
        <w:t>*</w:t>
      </w:r>
      <w:r w:rsidRPr="0076719F">
        <w:rPr>
          <w:bCs/>
          <w:i/>
          <w:iCs/>
          <w:sz w:val="24"/>
          <w:szCs w:val="24"/>
        </w:rPr>
        <w:t xml:space="preserve">HUD does not have a specific date in which the CoC Competition NOFO Is released or due for submission. The timeline above is an estimate of release and approval based on previous funding years and is subject to change. </w:t>
      </w:r>
      <w:bookmarkEnd w:id="0"/>
    </w:p>
    <w:sectPr w:rsidR="006C2973" w:rsidSect="00871A37">
      <w:headerReference w:type="even" r:id="rId7"/>
      <w:headerReference w:type="default" r:id="rId8"/>
      <w:footerReference w:type="even" r:id="rId9"/>
      <w:footerReference w:type="default" r:id="rId10"/>
      <w:headerReference w:type="first" r:id="rId11"/>
      <w:footerReference w:type="first" r:id="rId12"/>
      <w:pgSz w:w="12240" w:h="15840"/>
      <w:pgMar w:top="1296"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D30B" w14:textId="77777777" w:rsidR="00244E6A" w:rsidRDefault="00244E6A" w:rsidP="00244E6A">
      <w:pPr>
        <w:spacing w:after="0" w:line="240" w:lineRule="auto"/>
      </w:pPr>
      <w:r>
        <w:separator/>
      </w:r>
    </w:p>
  </w:endnote>
  <w:endnote w:type="continuationSeparator" w:id="0">
    <w:p w14:paraId="43B565DA" w14:textId="77777777" w:rsidR="00244E6A" w:rsidRDefault="00244E6A" w:rsidP="0024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7508" w14:textId="77777777" w:rsidR="000047F6" w:rsidRDefault="0000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3732" w14:textId="77777777" w:rsidR="000047F6" w:rsidRDefault="00004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6099" w14:textId="77777777" w:rsidR="000047F6" w:rsidRDefault="0000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F7C5" w14:textId="77777777" w:rsidR="00244E6A" w:rsidRDefault="00244E6A" w:rsidP="00244E6A">
      <w:pPr>
        <w:spacing w:after="0" w:line="240" w:lineRule="auto"/>
      </w:pPr>
      <w:r>
        <w:separator/>
      </w:r>
    </w:p>
  </w:footnote>
  <w:footnote w:type="continuationSeparator" w:id="0">
    <w:p w14:paraId="01E98BB1" w14:textId="77777777" w:rsidR="00244E6A" w:rsidRDefault="00244E6A" w:rsidP="0024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7C63" w14:textId="77777777" w:rsidR="000047F6" w:rsidRDefault="0000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B287" w14:textId="7CC14924" w:rsidR="0076719F" w:rsidRPr="0076719F" w:rsidRDefault="0076719F" w:rsidP="0076719F">
    <w:pPr>
      <w:keepNext/>
      <w:pBdr>
        <w:bottom w:val="single" w:sz="4" w:space="1" w:color="auto"/>
      </w:pBdr>
      <w:spacing w:after="0" w:line="240" w:lineRule="auto"/>
      <w:ind w:left="180"/>
      <w:outlineLvl w:val="0"/>
      <w:rPr>
        <w:rFonts w:ascii="Gill Sans" w:eastAsia="Times New Roman" w:hAnsi="Gill Sans" w:cs="Times New Roman"/>
        <w:b/>
        <w:bCs/>
        <w:color w:val="993300"/>
        <w:sz w:val="30"/>
        <w:szCs w:val="24"/>
      </w:rPr>
    </w:pPr>
    <w:bookmarkStart w:id="1" w:name="_Hlk127862334"/>
    <w:r w:rsidRPr="0076719F">
      <w:rPr>
        <w:rFonts w:ascii="Gill Sans" w:eastAsia="Times New Roman" w:hAnsi="Gill Sans" w:cs="Times New Roman"/>
        <w:b/>
        <w:bCs/>
        <w:color w:val="993300"/>
        <w:sz w:val="32"/>
        <w:szCs w:val="24"/>
      </w:rPr>
      <w:t>Sonoma County Continuum of Care</w:t>
    </w:r>
    <w:r w:rsidR="00E51213">
      <w:rPr>
        <w:rFonts w:ascii="Gill Sans" w:eastAsia="Times New Roman" w:hAnsi="Gill Sans" w:cs="Times New Roman"/>
        <w:b/>
        <w:bCs/>
        <w:color w:val="993300"/>
        <w:sz w:val="32"/>
        <w:szCs w:val="24"/>
      </w:rPr>
      <w:t xml:space="preserve">- Homeless Coalition </w:t>
    </w:r>
    <w:r w:rsidRPr="0076719F">
      <w:rPr>
        <w:rFonts w:ascii="Gill Sans" w:eastAsia="Times New Roman" w:hAnsi="Gill Sans" w:cs="Times New Roman"/>
        <w:b/>
        <w:bCs/>
        <w:color w:val="993300"/>
        <w:sz w:val="32"/>
        <w:szCs w:val="24"/>
      </w:rPr>
      <w:t xml:space="preserve">    </w:t>
    </w:r>
  </w:p>
  <w:p w14:paraId="23C8C733" w14:textId="77777777" w:rsidR="0076719F" w:rsidRPr="0076719F" w:rsidRDefault="0076719F" w:rsidP="0076719F">
    <w:pPr>
      <w:spacing w:after="0" w:line="240" w:lineRule="auto"/>
      <w:ind w:left="180"/>
      <w:rPr>
        <w:rFonts w:ascii="Gill Sans" w:eastAsia="Times New Roman" w:hAnsi="Gill Sans" w:cs="Times New Roman"/>
        <w:sz w:val="20"/>
        <w:szCs w:val="24"/>
      </w:rPr>
    </w:pPr>
    <w:r w:rsidRPr="0076719F">
      <w:rPr>
        <w:rFonts w:ascii="Gill Sans" w:eastAsia="Times New Roman" w:hAnsi="Gill Sans" w:cs="Times New Roman"/>
        <w:sz w:val="20"/>
        <w:szCs w:val="24"/>
      </w:rPr>
      <w:t xml:space="preserve">c/o Sonoma County Department of Health Services, 1450 </w:t>
    </w:r>
    <w:proofErr w:type="spellStart"/>
    <w:r w:rsidRPr="0076719F">
      <w:rPr>
        <w:rFonts w:ascii="Gill Sans" w:eastAsia="Times New Roman" w:hAnsi="Gill Sans" w:cs="Times New Roman"/>
        <w:sz w:val="20"/>
        <w:szCs w:val="24"/>
      </w:rPr>
      <w:t>Neotomas</w:t>
    </w:r>
    <w:proofErr w:type="spellEnd"/>
    <w:r w:rsidRPr="0076719F">
      <w:rPr>
        <w:rFonts w:ascii="Gill Sans" w:eastAsia="Times New Roman" w:hAnsi="Gill Sans" w:cs="Times New Roman"/>
        <w:sz w:val="20"/>
        <w:szCs w:val="24"/>
      </w:rPr>
      <w:t xml:space="preserve"> Ave, Santa Rosa, CA 95405</w:t>
    </w:r>
  </w:p>
  <w:p w14:paraId="688EC791" w14:textId="77777777" w:rsidR="0076719F" w:rsidRPr="0076719F" w:rsidRDefault="0076719F" w:rsidP="0076719F">
    <w:pPr>
      <w:spacing w:after="0" w:line="240" w:lineRule="auto"/>
      <w:ind w:left="180"/>
      <w:rPr>
        <w:rFonts w:ascii="Gill Sans" w:eastAsia="Times New Roman" w:hAnsi="Gill Sans" w:cs="Times New Roman"/>
        <w:sz w:val="20"/>
        <w:szCs w:val="24"/>
      </w:rPr>
    </w:pPr>
    <w:r w:rsidRPr="0076719F">
      <w:rPr>
        <w:rFonts w:ascii="Gill Sans" w:eastAsia="Times New Roman" w:hAnsi="Gill Sans" w:cs="Times New Roman"/>
        <w:sz w:val="20"/>
        <w:szCs w:val="24"/>
      </w:rPr>
      <w:t xml:space="preserve">Continuum of Care Coordinator (707) 565-4080 </w:t>
    </w:r>
    <w:r w:rsidRPr="0076719F">
      <w:rPr>
        <w:rFonts w:ascii="Gill Sans MT" w:eastAsia="Times New Roman" w:hAnsi="Gill Sans MT" w:cs="Times New Roman"/>
        <w:sz w:val="20"/>
        <w:szCs w:val="24"/>
      </w:rPr>
      <w:t>•</w:t>
    </w:r>
    <w:r w:rsidRPr="0076719F">
      <w:rPr>
        <w:rFonts w:ascii="Gill Sans" w:eastAsia="Times New Roman" w:hAnsi="Gill Sans" w:cs="Times New Roman"/>
        <w:sz w:val="20"/>
        <w:szCs w:val="24"/>
      </w:rPr>
      <w:t xml:space="preserve"> </w:t>
    </w:r>
    <w:hyperlink r:id="rId1" w:history="1">
      <w:r w:rsidRPr="0076719F">
        <w:rPr>
          <w:rFonts w:ascii="Gill Sans" w:eastAsia="Times New Roman" w:hAnsi="Gill Sans" w:cs="Times New Roman"/>
          <w:color w:val="0563C1" w:themeColor="hyperlink"/>
          <w:sz w:val="20"/>
          <w:szCs w:val="24"/>
          <w:u w:val="single"/>
        </w:rPr>
        <w:t>Karissa.White@sonoma-county.org</w:t>
      </w:r>
    </w:hyperlink>
    <w:r w:rsidRPr="0076719F">
      <w:rPr>
        <w:rFonts w:ascii="Gill Sans" w:eastAsia="Times New Roman" w:hAnsi="Gill Sans" w:cs="Times New Roman"/>
        <w:sz w:val="20"/>
        <w:szCs w:val="24"/>
      </w:rPr>
      <w:t xml:space="preserve"> </w:t>
    </w:r>
  </w:p>
  <w:p w14:paraId="488AEFED" w14:textId="17AC204E" w:rsidR="0076719F" w:rsidRPr="0076719F" w:rsidRDefault="0076719F" w:rsidP="000047F6">
    <w:pPr>
      <w:tabs>
        <w:tab w:val="left" w:pos="8939"/>
      </w:tabs>
      <w:spacing w:after="0" w:line="240" w:lineRule="auto"/>
      <w:ind w:left="180"/>
      <w:rPr>
        <w:rFonts w:ascii="Gill Sans" w:eastAsia="Times New Roman" w:hAnsi="Gill Sans" w:cs="Times New Roman"/>
        <w:sz w:val="20"/>
        <w:szCs w:val="24"/>
      </w:rPr>
    </w:pPr>
    <w:r w:rsidRPr="0076719F">
      <w:rPr>
        <w:rFonts w:ascii="Gill Sans" w:eastAsia="Times New Roman" w:hAnsi="Gill Sans" w:cs="Times New Roman"/>
        <w:sz w:val="20"/>
        <w:szCs w:val="24"/>
      </w:rPr>
      <w:t>Homeless Projects Specialist (707) 565-</w:t>
    </w:r>
    <w:r w:rsidR="000047F6">
      <w:rPr>
        <w:rFonts w:ascii="Gill Sans" w:eastAsia="Times New Roman" w:hAnsi="Gill Sans" w:cs="Times New Roman"/>
        <w:sz w:val="20"/>
        <w:szCs w:val="24"/>
      </w:rPr>
      <w:t>4088</w:t>
    </w:r>
    <w:r w:rsidRPr="0076719F">
      <w:rPr>
        <w:rFonts w:ascii="Gill Sans MT" w:eastAsia="Times New Roman" w:hAnsi="Gill Sans MT" w:cs="Times New Roman"/>
        <w:sz w:val="20"/>
        <w:szCs w:val="24"/>
      </w:rPr>
      <w:t>•</w:t>
    </w:r>
    <w:r w:rsidRPr="0076719F">
      <w:rPr>
        <w:rFonts w:ascii="Gill Sans" w:eastAsia="Times New Roman" w:hAnsi="Gill Sans" w:cs="Times New Roman"/>
        <w:sz w:val="20"/>
        <w:szCs w:val="24"/>
      </w:rPr>
      <w:t xml:space="preserve"> </w:t>
    </w:r>
    <w:hyperlink r:id="rId2" w:history="1">
      <w:r w:rsidRPr="0076719F">
        <w:rPr>
          <w:rFonts w:ascii="Gill Sans" w:eastAsia="Times New Roman" w:hAnsi="Gill Sans" w:cs="Times New Roman"/>
          <w:color w:val="0563C1" w:themeColor="hyperlink"/>
          <w:sz w:val="20"/>
          <w:szCs w:val="24"/>
          <w:u w:val="single"/>
        </w:rPr>
        <w:t>Araceli.Rivera@sonoma-county.org</w:t>
      </w:r>
    </w:hyperlink>
    <w:r w:rsidRPr="0076719F">
      <w:rPr>
        <w:rFonts w:ascii="Gill Sans" w:eastAsia="Times New Roman" w:hAnsi="Gill Sans" w:cs="Times New Roman"/>
        <w:sz w:val="20"/>
        <w:szCs w:val="24"/>
      </w:rPr>
      <w:t xml:space="preserve"> </w:t>
    </w:r>
    <w:r w:rsidR="000047F6">
      <w:rPr>
        <w:rFonts w:ascii="Gill Sans" w:eastAsia="Times New Roman" w:hAnsi="Gill Sans" w:cs="Times New Roman"/>
        <w:sz w:val="20"/>
        <w:szCs w:val="24"/>
      </w:rPr>
      <w:tab/>
    </w:r>
  </w:p>
  <w:bookmarkEnd w:id="1"/>
  <w:p w14:paraId="2975C9EC" w14:textId="39CC5DCF" w:rsidR="00244E6A" w:rsidRDefault="00244E6A" w:rsidP="00244E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1A11" w14:textId="77777777" w:rsidR="000047F6" w:rsidRDefault="0000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7FF5"/>
    <w:multiLevelType w:val="hybridMultilevel"/>
    <w:tmpl w:val="EE049820"/>
    <w:lvl w:ilvl="0" w:tplc="3FD688A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59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zexNDaxNLOwtDRT0lEKTi0uzszPAykwqwUA65HzlSwAAAA="/>
  </w:docVars>
  <w:rsids>
    <w:rsidRoot w:val="00244E6A"/>
    <w:rsid w:val="000047F6"/>
    <w:rsid w:val="00244E6A"/>
    <w:rsid w:val="0027683C"/>
    <w:rsid w:val="003C2EC0"/>
    <w:rsid w:val="004162CC"/>
    <w:rsid w:val="00522D16"/>
    <w:rsid w:val="005C395E"/>
    <w:rsid w:val="00615F79"/>
    <w:rsid w:val="00684816"/>
    <w:rsid w:val="006C2973"/>
    <w:rsid w:val="0076719F"/>
    <w:rsid w:val="00871A37"/>
    <w:rsid w:val="00A31774"/>
    <w:rsid w:val="00B17FBC"/>
    <w:rsid w:val="00B734D5"/>
    <w:rsid w:val="00C30704"/>
    <w:rsid w:val="00CE6C1A"/>
    <w:rsid w:val="00D960EE"/>
    <w:rsid w:val="00E51213"/>
    <w:rsid w:val="00E84C72"/>
    <w:rsid w:val="00F75E7B"/>
    <w:rsid w:val="00FB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23C2"/>
  <w15:chartTrackingRefBased/>
  <w15:docId w15:val="{027FA396-40AC-488B-B0BC-8EB0EC00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6A"/>
    <w:rPr>
      <w:rFonts w:eastAsiaTheme="minorEastAsia"/>
    </w:rPr>
  </w:style>
  <w:style w:type="paragraph" w:styleId="Heading1">
    <w:name w:val="heading 1"/>
    <w:basedOn w:val="Normal"/>
    <w:next w:val="Normal"/>
    <w:link w:val="Heading1Char"/>
    <w:uiPriority w:val="9"/>
    <w:qFormat/>
    <w:rsid w:val="00F75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6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44E6A"/>
  </w:style>
  <w:style w:type="paragraph" w:styleId="Footer">
    <w:name w:val="footer"/>
    <w:basedOn w:val="Normal"/>
    <w:link w:val="FooterChar"/>
    <w:uiPriority w:val="99"/>
    <w:unhideWhenUsed/>
    <w:rsid w:val="00244E6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44E6A"/>
  </w:style>
  <w:style w:type="paragraph" w:styleId="ListParagraph">
    <w:name w:val="List Paragraph"/>
    <w:basedOn w:val="Normal"/>
    <w:uiPriority w:val="34"/>
    <w:qFormat/>
    <w:rsid w:val="0076719F"/>
    <w:pPr>
      <w:ind w:left="720"/>
      <w:contextualSpacing/>
    </w:pPr>
  </w:style>
  <w:style w:type="character" w:customStyle="1" w:styleId="Heading1Char">
    <w:name w:val="Heading 1 Char"/>
    <w:basedOn w:val="DefaultParagraphFont"/>
    <w:link w:val="Heading1"/>
    <w:uiPriority w:val="9"/>
    <w:rsid w:val="00F75E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Evaluations Schedule of Event 2024</dc:title>
  <dc:subject>Renewal Evaluations Schedule of Event 2024</dc:subject>
  <dc:creator>Sonoma County Homeless Coalition Board</dc:creator>
  <cp:keywords/>
  <dc:description/>
  <cp:lastModifiedBy>Araceli Rivera</cp:lastModifiedBy>
  <cp:revision>7</cp:revision>
  <dcterms:created xsi:type="dcterms:W3CDTF">2024-03-22T19:35:00Z</dcterms:created>
  <dcterms:modified xsi:type="dcterms:W3CDTF">2024-03-29T16:37:00Z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1018742e3488435328c78c92901db604a1cfa79ac0b848344b71325522f2bffe</vt:lpwstr>
  </property>
</Properties>
</file>