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132B" w14:textId="0BB30DA7" w:rsidR="00936CFA" w:rsidRPr="0055487A" w:rsidRDefault="00C04640" w:rsidP="0055487A">
      <w:pPr>
        <w:pStyle w:val="Heading1"/>
        <w:jc w:val="center"/>
        <w:rPr>
          <w:b w:val="0"/>
          <w:bCs w:val="0"/>
          <w:sz w:val="32"/>
          <w:szCs w:val="32"/>
        </w:rPr>
      </w:pPr>
      <w:r w:rsidRPr="0055487A">
        <w:rPr>
          <w:b w:val="0"/>
          <w:bCs w:val="0"/>
          <w:sz w:val="32"/>
          <w:szCs w:val="32"/>
        </w:rPr>
        <w:t>202</w:t>
      </w:r>
      <w:r w:rsidR="00D62131" w:rsidRPr="0055487A">
        <w:rPr>
          <w:b w:val="0"/>
          <w:bCs w:val="0"/>
          <w:sz w:val="32"/>
          <w:szCs w:val="32"/>
        </w:rPr>
        <w:t>4</w:t>
      </w:r>
      <w:r w:rsidR="00936CFA" w:rsidRPr="0055487A">
        <w:rPr>
          <w:b w:val="0"/>
          <w:bCs w:val="0"/>
          <w:sz w:val="32"/>
          <w:szCs w:val="32"/>
        </w:rPr>
        <w:t xml:space="preserve"> Continuum of Care Competition</w:t>
      </w:r>
    </w:p>
    <w:p w14:paraId="6BBC0726" w14:textId="77777777" w:rsidR="00936CFA" w:rsidRPr="0055487A" w:rsidRDefault="00936CFA" w:rsidP="0055487A">
      <w:pPr>
        <w:pStyle w:val="Heading1"/>
        <w:jc w:val="center"/>
        <w:rPr>
          <w:b w:val="0"/>
          <w:bCs w:val="0"/>
          <w:sz w:val="32"/>
          <w:szCs w:val="32"/>
        </w:rPr>
      </w:pPr>
      <w:r w:rsidRPr="0055487A">
        <w:rPr>
          <w:b w:val="0"/>
          <w:bCs w:val="0"/>
          <w:sz w:val="32"/>
          <w:szCs w:val="32"/>
        </w:rPr>
        <w:t>Renewal Project Threshold Criteria</w:t>
      </w:r>
    </w:p>
    <w:p w14:paraId="276B354B" w14:textId="22FF3350" w:rsidR="00936CFA" w:rsidRPr="003513B1" w:rsidRDefault="00936CFA" w:rsidP="00936CFA">
      <w:pPr>
        <w:jc w:val="center"/>
        <w:rPr>
          <w:rFonts w:asciiTheme="minorHAnsi" w:hAnsiTheme="minorHAnsi"/>
          <w:i/>
          <w:iCs/>
        </w:rPr>
      </w:pPr>
      <w:r w:rsidRPr="003513B1">
        <w:rPr>
          <w:rFonts w:asciiTheme="minorHAnsi" w:hAnsiTheme="minorHAnsi"/>
          <w:i/>
          <w:iCs/>
        </w:rPr>
        <w:t>Required but not scored.  If “no” for any criteria, the project is ineligible for renewal</w:t>
      </w:r>
      <w:r w:rsidR="003513B1" w:rsidRPr="003513B1">
        <w:rPr>
          <w:rFonts w:asciiTheme="minorHAnsi" w:hAnsiTheme="minorHAnsi"/>
          <w:i/>
          <w:iCs/>
        </w:rPr>
        <w:t>. Please complete one for each of your CoC Program funded renewing projects if you have more than one</w:t>
      </w:r>
      <w:r w:rsidRPr="003513B1">
        <w:rPr>
          <w:rFonts w:asciiTheme="minorHAnsi" w:hAnsiTheme="minorHAnsi"/>
          <w:i/>
          <w:iCs/>
        </w:rPr>
        <w:t>.</w:t>
      </w:r>
    </w:p>
    <w:tbl>
      <w:tblPr>
        <w:tblStyle w:val="TableGrid"/>
        <w:tblW w:w="0" w:type="auto"/>
        <w:tblLook w:val="04A0" w:firstRow="1" w:lastRow="0" w:firstColumn="1" w:lastColumn="0" w:noHBand="0" w:noVBand="1"/>
      </w:tblPr>
      <w:tblGrid>
        <w:gridCol w:w="9625"/>
      </w:tblGrid>
      <w:tr w:rsidR="00794675" w:rsidRPr="003513B1" w14:paraId="6FE0B7C0" w14:textId="77777777" w:rsidTr="00FF0C69">
        <w:tc>
          <w:tcPr>
            <w:tcW w:w="9625" w:type="dxa"/>
          </w:tcPr>
          <w:p w14:paraId="5873DD4C" w14:textId="77777777" w:rsidR="00794675" w:rsidRDefault="00907FD2" w:rsidP="00B80AEA">
            <w:pPr>
              <w:jc w:val="both"/>
              <w:rPr>
                <w:rFonts w:asciiTheme="minorHAnsi" w:hAnsiTheme="minorHAnsi"/>
                <w:b/>
                <w:bCs/>
              </w:rPr>
            </w:pPr>
            <w:r w:rsidRPr="003513B1">
              <w:rPr>
                <w:rFonts w:asciiTheme="minorHAnsi" w:hAnsiTheme="minorHAnsi"/>
                <w:b/>
                <w:bCs/>
              </w:rPr>
              <w:t>Project Name:                                                                            Agency:</w:t>
            </w:r>
          </w:p>
          <w:p w14:paraId="253B52B5" w14:textId="4EEC4084" w:rsidR="000733A8" w:rsidRPr="003513B1" w:rsidRDefault="000733A8" w:rsidP="00B80AEA">
            <w:pPr>
              <w:jc w:val="both"/>
              <w:rPr>
                <w:rFonts w:asciiTheme="minorHAnsi" w:hAnsiTheme="minorHAnsi"/>
                <w:b/>
                <w:bCs/>
              </w:rPr>
            </w:pPr>
          </w:p>
        </w:tc>
      </w:tr>
      <w:tr w:rsidR="00794675" w:rsidRPr="00C04640" w14:paraId="5A4D1D52" w14:textId="77777777" w:rsidTr="00FF0C69">
        <w:tc>
          <w:tcPr>
            <w:tcW w:w="9625" w:type="dxa"/>
          </w:tcPr>
          <w:p w14:paraId="1AF64454" w14:textId="77777777" w:rsidR="00794675" w:rsidRPr="00C04640" w:rsidRDefault="00794675" w:rsidP="00B80AEA">
            <w:pPr>
              <w:jc w:val="both"/>
              <w:rPr>
                <w:rFonts w:asciiTheme="minorHAnsi" w:hAnsiTheme="minorHAnsi"/>
              </w:rPr>
            </w:pPr>
            <w:r w:rsidRPr="00C04640">
              <w:rPr>
                <w:rFonts w:asciiTheme="minorHAnsi" w:hAnsiTheme="minorHAnsi"/>
                <w:b/>
              </w:rPr>
              <w:t>HMIS Implementation</w:t>
            </w:r>
            <w:r w:rsidRPr="00C04640">
              <w:rPr>
                <w:rFonts w:asciiTheme="minorHAnsi" w:hAnsiTheme="minorHAnsi"/>
              </w:rPr>
              <w:t>: Projects that do not participate in HMIS are not eligible for funding unless the project is a victim services agency.</w:t>
            </w:r>
          </w:p>
          <w:p w14:paraId="74A7FC7D" w14:textId="36BEB5E3" w:rsidR="00794675" w:rsidRPr="00C04640" w:rsidRDefault="00570749" w:rsidP="00A33B40">
            <w:pPr>
              <w:pStyle w:val="ListParagraph"/>
              <w:jc w:val="both"/>
              <w:rPr>
                <w:rFonts w:asciiTheme="minorHAnsi" w:hAnsiTheme="minorHAnsi"/>
              </w:rPr>
            </w:pPr>
            <w:sdt>
              <w:sdtPr>
                <w:rPr>
                  <w:rFonts w:asciiTheme="minorHAnsi" w:hAnsiTheme="minorHAnsi"/>
                </w:rPr>
                <w:id w:val="-1503654338"/>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 xml:space="preserve">Yes   </w:t>
            </w:r>
          </w:p>
          <w:p w14:paraId="6B8E4D88" w14:textId="7401F2B5" w:rsidR="00794675" w:rsidRDefault="00570749" w:rsidP="00A33B40">
            <w:pPr>
              <w:pStyle w:val="ListParagraph"/>
              <w:jc w:val="both"/>
              <w:rPr>
                <w:rFonts w:asciiTheme="minorHAnsi" w:hAnsiTheme="minorHAnsi"/>
              </w:rPr>
            </w:pPr>
            <w:sdt>
              <w:sdtPr>
                <w:rPr>
                  <w:rFonts w:asciiTheme="minorHAnsi" w:hAnsiTheme="minorHAnsi"/>
                </w:rPr>
                <w:id w:val="-263616619"/>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p w14:paraId="4D4139A4" w14:textId="422142F9" w:rsidR="00B05A1F" w:rsidRPr="00C04640" w:rsidRDefault="00570749" w:rsidP="00A33B40">
            <w:pPr>
              <w:pStyle w:val="ListParagraph"/>
              <w:jc w:val="both"/>
              <w:rPr>
                <w:rFonts w:asciiTheme="minorHAnsi" w:hAnsiTheme="minorHAnsi"/>
              </w:rPr>
            </w:pPr>
            <w:sdt>
              <w:sdtPr>
                <w:rPr>
                  <w:rFonts w:asciiTheme="minorHAnsi" w:hAnsiTheme="minorHAnsi"/>
                </w:rPr>
                <w:id w:val="-643275691"/>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B05A1F">
              <w:rPr>
                <w:rFonts w:asciiTheme="minorHAnsi" w:hAnsiTheme="minorHAnsi"/>
              </w:rPr>
              <w:t>NA</w:t>
            </w:r>
            <w:r w:rsidR="00FE56CB">
              <w:rPr>
                <w:rFonts w:asciiTheme="minorHAnsi" w:hAnsiTheme="minorHAnsi"/>
              </w:rPr>
              <w:t>-</w:t>
            </w:r>
            <w:r w:rsidR="00B05A1F">
              <w:rPr>
                <w:rFonts w:asciiTheme="minorHAnsi" w:hAnsiTheme="minorHAnsi"/>
              </w:rPr>
              <w:t xml:space="preserve"> Victims Services Agency</w:t>
            </w:r>
          </w:p>
        </w:tc>
      </w:tr>
      <w:tr w:rsidR="00794675" w:rsidRPr="00C04640" w14:paraId="2A4D3FF7" w14:textId="77777777" w:rsidTr="00FF0C69">
        <w:tc>
          <w:tcPr>
            <w:tcW w:w="9625" w:type="dxa"/>
          </w:tcPr>
          <w:p w14:paraId="5B6ABD56" w14:textId="77777777" w:rsidR="00794675" w:rsidRPr="00C04640" w:rsidRDefault="00794675" w:rsidP="00B80AEA">
            <w:pPr>
              <w:jc w:val="both"/>
              <w:rPr>
                <w:rFonts w:asciiTheme="minorHAnsi" w:hAnsiTheme="minorHAnsi"/>
              </w:rPr>
            </w:pPr>
            <w:r w:rsidRPr="00C04640">
              <w:rPr>
                <w:rFonts w:asciiTheme="minorHAnsi" w:hAnsiTheme="minorHAnsi"/>
                <w:b/>
              </w:rPr>
              <w:t>Coordinated Entry</w:t>
            </w:r>
            <w:r w:rsidRPr="00C04640">
              <w:rPr>
                <w:rFonts w:asciiTheme="minorHAnsi" w:hAnsiTheme="minorHAnsi"/>
              </w:rPr>
              <w:t>: Projects that have not agreed to participate in Coordinated Entry are not eligible for funding.</w:t>
            </w:r>
          </w:p>
          <w:p w14:paraId="28EE7152" w14:textId="0A67253D" w:rsidR="00794675" w:rsidRPr="00C04640" w:rsidRDefault="00570749" w:rsidP="00A33B40">
            <w:pPr>
              <w:pStyle w:val="ListParagraph"/>
              <w:jc w:val="both"/>
              <w:rPr>
                <w:rFonts w:asciiTheme="minorHAnsi" w:hAnsiTheme="minorHAnsi"/>
              </w:rPr>
            </w:pPr>
            <w:sdt>
              <w:sdtPr>
                <w:rPr>
                  <w:rFonts w:asciiTheme="minorHAnsi" w:hAnsiTheme="minorHAnsi"/>
                </w:rPr>
                <w:id w:val="-1514688213"/>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Yes</w:t>
            </w:r>
          </w:p>
          <w:p w14:paraId="5E7E31E6" w14:textId="74349BFD" w:rsidR="00794675" w:rsidRPr="00C04640" w:rsidRDefault="00570749" w:rsidP="00A33B40">
            <w:pPr>
              <w:pStyle w:val="ListParagraph"/>
              <w:jc w:val="both"/>
              <w:rPr>
                <w:rFonts w:asciiTheme="minorHAnsi" w:hAnsiTheme="minorHAnsi"/>
              </w:rPr>
            </w:pPr>
            <w:sdt>
              <w:sdtPr>
                <w:rPr>
                  <w:rFonts w:asciiTheme="minorHAnsi" w:hAnsiTheme="minorHAnsi"/>
                </w:rPr>
                <w:id w:val="2042466871"/>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tc>
      </w:tr>
      <w:tr w:rsidR="00794675" w:rsidRPr="00C04640" w14:paraId="41208756" w14:textId="77777777" w:rsidTr="00FF0C69">
        <w:tc>
          <w:tcPr>
            <w:tcW w:w="9625" w:type="dxa"/>
          </w:tcPr>
          <w:p w14:paraId="709BA06C" w14:textId="77777777" w:rsidR="00794675" w:rsidRPr="00C04640" w:rsidRDefault="00794675" w:rsidP="00B80AEA">
            <w:pPr>
              <w:jc w:val="both"/>
              <w:rPr>
                <w:rFonts w:asciiTheme="minorHAnsi" w:hAnsiTheme="minorHAnsi"/>
              </w:rPr>
            </w:pPr>
            <w:r w:rsidRPr="00C04640">
              <w:rPr>
                <w:rFonts w:asciiTheme="minorHAnsi" w:hAnsiTheme="minorHAnsi"/>
                <w:b/>
              </w:rPr>
              <w:t>Compliance with 10 Year Homeless Action Plan</w:t>
            </w:r>
            <w:r w:rsidRPr="00C04640">
              <w:rPr>
                <w:rFonts w:asciiTheme="minorHAnsi" w:hAnsiTheme="minorHAnsi"/>
              </w:rPr>
              <w:t>: Project aligns with priorities in CoC’s 10 Year Action Plan</w:t>
            </w:r>
            <w:r w:rsidR="00BF255A">
              <w:rPr>
                <w:rFonts w:asciiTheme="minorHAnsi" w:hAnsiTheme="minorHAnsi"/>
              </w:rPr>
              <w:t>.</w:t>
            </w:r>
          </w:p>
          <w:p w14:paraId="1D664A32" w14:textId="4DD03EE9" w:rsidR="00794675" w:rsidRPr="00C04640" w:rsidRDefault="00570749" w:rsidP="00A33B40">
            <w:pPr>
              <w:pStyle w:val="ListParagraph"/>
              <w:jc w:val="both"/>
              <w:rPr>
                <w:rFonts w:asciiTheme="minorHAnsi" w:hAnsiTheme="minorHAnsi"/>
              </w:rPr>
            </w:pPr>
            <w:sdt>
              <w:sdtPr>
                <w:rPr>
                  <w:rFonts w:asciiTheme="minorHAnsi" w:hAnsiTheme="minorHAnsi"/>
                </w:rPr>
                <w:id w:val="-1301993071"/>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Yes</w:t>
            </w:r>
          </w:p>
          <w:p w14:paraId="7839167C" w14:textId="7BC4D763" w:rsidR="00794675" w:rsidRPr="00C04640" w:rsidRDefault="00570749" w:rsidP="00A33B40">
            <w:pPr>
              <w:pStyle w:val="ListParagraph"/>
              <w:jc w:val="both"/>
              <w:rPr>
                <w:rFonts w:asciiTheme="minorHAnsi" w:hAnsiTheme="minorHAnsi"/>
              </w:rPr>
            </w:pPr>
            <w:sdt>
              <w:sdtPr>
                <w:rPr>
                  <w:rFonts w:asciiTheme="minorHAnsi" w:hAnsiTheme="minorHAnsi"/>
                </w:rPr>
                <w:id w:val="-1788269707"/>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tc>
      </w:tr>
      <w:tr w:rsidR="00794675" w:rsidRPr="00C04640" w14:paraId="51458247" w14:textId="77777777" w:rsidTr="00FF0C69">
        <w:tc>
          <w:tcPr>
            <w:tcW w:w="9625" w:type="dxa"/>
          </w:tcPr>
          <w:p w14:paraId="17F4C47D" w14:textId="77777777" w:rsidR="00794675" w:rsidRPr="00C04640" w:rsidRDefault="00794675" w:rsidP="00B80AEA">
            <w:pPr>
              <w:jc w:val="both"/>
              <w:rPr>
                <w:rFonts w:asciiTheme="minorHAnsi" w:hAnsiTheme="minorHAnsi"/>
              </w:rPr>
            </w:pPr>
            <w:r w:rsidRPr="00C04640">
              <w:rPr>
                <w:rFonts w:asciiTheme="minorHAnsi" w:hAnsiTheme="minorHAnsi"/>
                <w:b/>
              </w:rPr>
              <w:t>Equal Access Rule</w:t>
            </w:r>
            <w:r w:rsidRPr="00C04640">
              <w:rPr>
                <w:rFonts w:asciiTheme="minorHAnsi" w:hAnsiTheme="minorHAnsi"/>
              </w:rPr>
              <w:t>: The project ensures equal access for program participants regardless of</w:t>
            </w:r>
            <w:r w:rsidR="002241A8" w:rsidRPr="00C04640">
              <w:rPr>
                <w:rFonts w:asciiTheme="minorHAnsi" w:hAnsiTheme="minorHAnsi"/>
              </w:rPr>
              <w:t xml:space="preserve"> their race, color, national origin, religion, sex, sexual orientation, gender identity, age, familial status, or disability.  The project complies with all federal and state civil rights and fair housing laws including the Fair Housing Act, Title VI of the Civil Rights Act, and the Equal Access Rule.  </w:t>
            </w:r>
          </w:p>
          <w:p w14:paraId="2422A583" w14:textId="32F92AFF" w:rsidR="00794675" w:rsidRPr="00C04640" w:rsidRDefault="00570749" w:rsidP="00A33B40">
            <w:pPr>
              <w:pStyle w:val="ListParagraph"/>
              <w:jc w:val="both"/>
              <w:rPr>
                <w:rFonts w:asciiTheme="minorHAnsi" w:hAnsiTheme="minorHAnsi"/>
              </w:rPr>
            </w:pPr>
            <w:sdt>
              <w:sdtPr>
                <w:rPr>
                  <w:rFonts w:asciiTheme="minorHAnsi" w:hAnsiTheme="minorHAnsi"/>
                </w:rPr>
                <w:id w:val="579105564"/>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Yes</w:t>
            </w:r>
          </w:p>
          <w:p w14:paraId="60344B9C" w14:textId="6AC8AB34" w:rsidR="00794675" w:rsidRPr="00C04640" w:rsidRDefault="00570749" w:rsidP="00A33B40">
            <w:pPr>
              <w:pStyle w:val="ListParagraph"/>
              <w:jc w:val="both"/>
              <w:rPr>
                <w:rFonts w:asciiTheme="minorHAnsi" w:hAnsiTheme="minorHAnsi"/>
              </w:rPr>
            </w:pPr>
            <w:sdt>
              <w:sdtPr>
                <w:rPr>
                  <w:rFonts w:asciiTheme="minorHAnsi" w:hAnsiTheme="minorHAnsi"/>
                </w:rPr>
                <w:id w:val="-779880005"/>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tc>
      </w:tr>
      <w:tr w:rsidR="00794675" w:rsidRPr="00C04640" w14:paraId="2F586590" w14:textId="77777777" w:rsidTr="00FF0C69">
        <w:tc>
          <w:tcPr>
            <w:tcW w:w="9625" w:type="dxa"/>
          </w:tcPr>
          <w:p w14:paraId="72A3B921" w14:textId="77777777" w:rsidR="00794675" w:rsidRPr="00C04640" w:rsidRDefault="00794675" w:rsidP="00675428">
            <w:pPr>
              <w:jc w:val="both"/>
              <w:rPr>
                <w:rFonts w:asciiTheme="minorHAnsi" w:hAnsiTheme="minorHAnsi"/>
              </w:rPr>
            </w:pPr>
            <w:r w:rsidRPr="00C04640">
              <w:rPr>
                <w:rFonts w:asciiTheme="minorHAnsi" w:hAnsiTheme="minorHAnsi"/>
                <w:b/>
              </w:rPr>
              <w:t>Training and Technical Assistance</w:t>
            </w:r>
            <w:r w:rsidRPr="00C04640">
              <w:rPr>
                <w:rFonts w:asciiTheme="minorHAnsi" w:hAnsiTheme="minorHAnsi"/>
              </w:rPr>
              <w:t>: All projects must agree to be responsive to training and technical assistance from the Collaborative Applicant.</w:t>
            </w:r>
          </w:p>
          <w:p w14:paraId="0E0210F1" w14:textId="2216EAB3" w:rsidR="00794675" w:rsidRPr="00C04640" w:rsidRDefault="00570749" w:rsidP="00A33B40">
            <w:pPr>
              <w:pStyle w:val="ListParagraph"/>
              <w:ind w:left="780"/>
              <w:jc w:val="both"/>
              <w:rPr>
                <w:rFonts w:asciiTheme="minorHAnsi" w:hAnsiTheme="minorHAnsi"/>
              </w:rPr>
            </w:pPr>
            <w:sdt>
              <w:sdtPr>
                <w:rPr>
                  <w:rFonts w:asciiTheme="minorHAnsi" w:hAnsiTheme="minorHAnsi"/>
                </w:rPr>
                <w:id w:val="1906633593"/>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Yes</w:t>
            </w:r>
          </w:p>
          <w:p w14:paraId="00509B09" w14:textId="0A114A1E" w:rsidR="00794675" w:rsidRPr="00C04640" w:rsidRDefault="00570749" w:rsidP="00A33B40">
            <w:pPr>
              <w:pStyle w:val="ListParagraph"/>
              <w:ind w:left="780"/>
              <w:jc w:val="both"/>
              <w:rPr>
                <w:rFonts w:asciiTheme="minorHAnsi" w:hAnsiTheme="minorHAnsi"/>
              </w:rPr>
            </w:pPr>
            <w:sdt>
              <w:sdtPr>
                <w:rPr>
                  <w:rFonts w:asciiTheme="minorHAnsi" w:hAnsiTheme="minorHAnsi"/>
                </w:rPr>
                <w:id w:val="-1292444958"/>
                <w14:checkbox>
                  <w14:checked w14:val="0"/>
                  <w14:checkedState w14:val="2612" w14:font="MS Gothic"/>
                  <w14:uncheckedState w14:val="2610" w14:font="MS Gothic"/>
                </w14:checkbox>
              </w:sdtPr>
              <w:sdtEndPr/>
              <w:sdtContent>
                <w:r w:rsidR="00A33B40">
                  <w:rPr>
                    <w:rFonts w:ascii="MS Gothic" w:eastAsia="MS Gothic" w:hAnsi="MS Gothic" w:hint="eastAsia"/>
                  </w:rPr>
                  <w:t>☐</w:t>
                </w:r>
              </w:sdtContent>
            </w:sdt>
            <w:r w:rsidR="00A33B40">
              <w:rPr>
                <w:rFonts w:asciiTheme="minorHAnsi" w:hAnsiTheme="minorHAnsi"/>
              </w:rPr>
              <w:t xml:space="preserve"> </w:t>
            </w:r>
            <w:r w:rsidR="00794675" w:rsidRPr="00C04640">
              <w:rPr>
                <w:rFonts w:asciiTheme="minorHAnsi" w:hAnsiTheme="minorHAnsi"/>
              </w:rPr>
              <w:t>No</w:t>
            </w:r>
          </w:p>
        </w:tc>
      </w:tr>
      <w:tr w:rsidR="002241A8" w:rsidRPr="00C04640" w14:paraId="2CDEAEFB" w14:textId="77777777" w:rsidTr="00FF0C69">
        <w:tc>
          <w:tcPr>
            <w:tcW w:w="9625" w:type="dxa"/>
          </w:tcPr>
          <w:p w14:paraId="6D3D0F1E" w14:textId="77777777" w:rsidR="002241A8" w:rsidRPr="00C04640" w:rsidRDefault="002241A8" w:rsidP="00675428">
            <w:pPr>
              <w:jc w:val="both"/>
              <w:rPr>
                <w:rFonts w:asciiTheme="minorHAnsi" w:hAnsiTheme="minorHAnsi"/>
              </w:rPr>
            </w:pPr>
            <w:r w:rsidRPr="00C04640">
              <w:rPr>
                <w:rFonts w:asciiTheme="minorHAnsi" w:hAnsiTheme="minorHAnsi"/>
                <w:b/>
              </w:rPr>
              <w:t xml:space="preserve">Match: </w:t>
            </w:r>
            <w:r w:rsidRPr="00C04640">
              <w:rPr>
                <w:rFonts w:asciiTheme="minorHAnsi" w:hAnsiTheme="minorHAnsi"/>
              </w:rPr>
              <w:t xml:space="preserve">The agency has committed to match 25% of the grant except for leasing funds.  </w:t>
            </w:r>
          </w:p>
          <w:p w14:paraId="5A79D6E7" w14:textId="09DBC565" w:rsidR="002241A8" w:rsidRPr="00C04640" w:rsidRDefault="00570749" w:rsidP="00A034B2">
            <w:pPr>
              <w:pStyle w:val="ListParagraph"/>
              <w:ind w:left="780"/>
              <w:jc w:val="both"/>
              <w:rPr>
                <w:rFonts w:asciiTheme="minorHAnsi" w:hAnsiTheme="minorHAnsi"/>
              </w:rPr>
            </w:pPr>
            <w:sdt>
              <w:sdtPr>
                <w:rPr>
                  <w:rFonts w:asciiTheme="minorHAnsi" w:hAnsiTheme="minorHAnsi"/>
                </w:rPr>
                <w:id w:val="1532682423"/>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002241A8" w:rsidRPr="00C04640">
              <w:rPr>
                <w:rFonts w:asciiTheme="minorHAnsi" w:hAnsiTheme="minorHAnsi"/>
              </w:rPr>
              <w:t>Yes</w:t>
            </w:r>
          </w:p>
          <w:p w14:paraId="0F363011" w14:textId="6DCF601F" w:rsidR="002241A8" w:rsidRPr="00C04640" w:rsidRDefault="002241A8" w:rsidP="002241A8">
            <w:pPr>
              <w:jc w:val="both"/>
              <w:rPr>
                <w:rFonts w:asciiTheme="minorHAnsi" w:hAnsiTheme="minorHAnsi"/>
              </w:rPr>
            </w:pPr>
            <w:r w:rsidRPr="00C04640">
              <w:rPr>
                <w:rFonts w:asciiTheme="minorHAnsi" w:hAnsiTheme="minorHAnsi"/>
              </w:rPr>
              <w:t xml:space="preserve">        </w:t>
            </w:r>
            <w:r w:rsidR="00A034B2">
              <w:rPr>
                <w:rFonts w:asciiTheme="minorHAnsi" w:hAnsiTheme="minorHAnsi"/>
              </w:rPr>
              <w:t xml:space="preserve">      </w:t>
            </w:r>
            <w:sdt>
              <w:sdtPr>
                <w:rPr>
                  <w:rFonts w:asciiTheme="minorHAnsi" w:hAnsiTheme="minorHAnsi"/>
                </w:rPr>
                <w:id w:val="-311715307"/>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Pr="00C04640">
              <w:rPr>
                <w:rFonts w:asciiTheme="minorHAnsi" w:hAnsiTheme="minorHAnsi"/>
              </w:rPr>
              <w:t>No</w:t>
            </w:r>
          </w:p>
        </w:tc>
      </w:tr>
      <w:tr w:rsidR="00794675" w:rsidRPr="00C04640" w14:paraId="0F8654B8" w14:textId="77777777" w:rsidTr="00FF0C69">
        <w:tc>
          <w:tcPr>
            <w:tcW w:w="9625" w:type="dxa"/>
          </w:tcPr>
          <w:p w14:paraId="75EB8C80" w14:textId="77777777" w:rsidR="00794675" w:rsidRPr="00C04640" w:rsidRDefault="00794675" w:rsidP="00675428">
            <w:pPr>
              <w:jc w:val="both"/>
              <w:rPr>
                <w:rFonts w:asciiTheme="minorHAnsi" w:hAnsiTheme="minorHAnsi"/>
              </w:rPr>
            </w:pPr>
            <w:r w:rsidRPr="00C04640">
              <w:rPr>
                <w:rFonts w:asciiTheme="minorHAnsi" w:hAnsiTheme="minorHAnsi"/>
                <w:b/>
              </w:rPr>
              <w:t>Key Personnel Change</w:t>
            </w:r>
            <w:r w:rsidRPr="00C04640">
              <w:rPr>
                <w:rFonts w:asciiTheme="minorHAnsi" w:hAnsiTheme="minorHAnsi"/>
              </w:rPr>
              <w:t xml:space="preserve">: All projects agree to inform the CoC Coordinator if they have changes in staffing for key senior/fiscal management or substantial changes to programs (such as participant population, admissions criteria, </w:t>
            </w:r>
            <w:r w:rsidR="00C04640" w:rsidRPr="00C04640">
              <w:rPr>
                <w:rFonts w:asciiTheme="minorHAnsi" w:hAnsiTheme="minorHAnsi"/>
              </w:rPr>
              <w:t>etc.</w:t>
            </w:r>
            <w:r w:rsidRPr="00C04640">
              <w:rPr>
                <w:rFonts w:asciiTheme="minorHAnsi" w:hAnsiTheme="minorHAnsi"/>
              </w:rPr>
              <w:t>).</w:t>
            </w:r>
          </w:p>
          <w:p w14:paraId="687A08FA" w14:textId="6BFD5685" w:rsidR="00794675" w:rsidRPr="00C04640" w:rsidRDefault="00570749" w:rsidP="00A034B2">
            <w:pPr>
              <w:pStyle w:val="ListParagraph"/>
              <w:jc w:val="both"/>
              <w:rPr>
                <w:rFonts w:asciiTheme="minorHAnsi" w:hAnsiTheme="minorHAnsi"/>
              </w:rPr>
            </w:pPr>
            <w:sdt>
              <w:sdtPr>
                <w:rPr>
                  <w:rFonts w:asciiTheme="minorHAnsi" w:hAnsiTheme="minorHAnsi"/>
                </w:rPr>
                <w:id w:val="1967078189"/>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00794675" w:rsidRPr="00C04640">
              <w:rPr>
                <w:rFonts w:asciiTheme="minorHAnsi" w:hAnsiTheme="minorHAnsi"/>
              </w:rPr>
              <w:t>Yes</w:t>
            </w:r>
          </w:p>
          <w:p w14:paraId="2CB7500A" w14:textId="3768CB1E" w:rsidR="00794675" w:rsidRPr="00A034B2" w:rsidRDefault="00A034B2" w:rsidP="00A034B2">
            <w:pPr>
              <w:jc w:val="both"/>
              <w:rPr>
                <w:rFonts w:asciiTheme="minorHAnsi" w:hAnsiTheme="minorHAnsi"/>
              </w:rPr>
            </w:pPr>
            <w:r>
              <w:rPr>
                <w:rFonts w:asciiTheme="minorHAnsi" w:hAnsiTheme="minorHAnsi"/>
              </w:rPr>
              <w:t xml:space="preserve">             </w:t>
            </w:r>
            <w:sdt>
              <w:sdtPr>
                <w:rPr>
                  <w:rFonts w:asciiTheme="minorHAnsi" w:hAnsiTheme="minorHAnsi"/>
                </w:rPr>
                <w:id w:val="-1017464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w:t>
            </w:r>
            <w:r w:rsidR="00794675" w:rsidRPr="00A034B2">
              <w:rPr>
                <w:rFonts w:asciiTheme="minorHAnsi" w:hAnsiTheme="minorHAnsi"/>
              </w:rPr>
              <w:t>No</w:t>
            </w:r>
          </w:p>
        </w:tc>
      </w:tr>
      <w:tr w:rsidR="00794675" w:rsidRPr="00C04640" w14:paraId="79171058" w14:textId="77777777" w:rsidTr="00FF0C69">
        <w:tc>
          <w:tcPr>
            <w:tcW w:w="9625" w:type="dxa"/>
          </w:tcPr>
          <w:p w14:paraId="2F6CDC74" w14:textId="5981D0EE" w:rsidR="00794675" w:rsidRPr="00C04640" w:rsidRDefault="00794675" w:rsidP="00675428">
            <w:pPr>
              <w:jc w:val="both"/>
              <w:rPr>
                <w:rFonts w:asciiTheme="minorHAnsi" w:hAnsiTheme="minorHAnsi"/>
              </w:rPr>
            </w:pPr>
            <w:r w:rsidRPr="00C04640">
              <w:rPr>
                <w:rFonts w:asciiTheme="minorHAnsi" w:hAnsiTheme="minorHAnsi"/>
                <w:b/>
              </w:rPr>
              <w:t>Recent Financial Statements</w:t>
            </w:r>
            <w:r w:rsidRPr="00C04640">
              <w:rPr>
                <w:rFonts w:asciiTheme="minorHAnsi" w:hAnsiTheme="minorHAnsi"/>
              </w:rPr>
              <w:t>: Projects must provide</w:t>
            </w:r>
            <w:r w:rsidR="006A0F18">
              <w:rPr>
                <w:rFonts w:asciiTheme="minorHAnsi" w:hAnsiTheme="minorHAnsi"/>
              </w:rPr>
              <w:t xml:space="preserve"> most recent</w:t>
            </w:r>
            <w:r w:rsidRPr="00C04640">
              <w:rPr>
                <w:rFonts w:asciiTheme="minorHAnsi" w:hAnsiTheme="minorHAnsi"/>
              </w:rPr>
              <w:t xml:space="preserve"> audited financial statements</w:t>
            </w:r>
            <w:r w:rsidR="006A0F18">
              <w:rPr>
                <w:rFonts w:asciiTheme="minorHAnsi" w:hAnsiTheme="minorHAnsi"/>
              </w:rPr>
              <w:t>.</w:t>
            </w:r>
            <w:r w:rsidRPr="00C04640">
              <w:rPr>
                <w:rFonts w:asciiTheme="minorHAnsi" w:hAnsiTheme="minorHAnsi"/>
              </w:rPr>
              <w:t xml:space="preserve"> </w:t>
            </w:r>
          </w:p>
          <w:p w14:paraId="7E521E29" w14:textId="410DF557" w:rsidR="00794675" w:rsidRPr="00C04640" w:rsidRDefault="00570749" w:rsidP="00A034B2">
            <w:pPr>
              <w:pStyle w:val="ListParagraph"/>
              <w:jc w:val="both"/>
              <w:rPr>
                <w:rFonts w:asciiTheme="minorHAnsi" w:hAnsiTheme="minorHAnsi"/>
              </w:rPr>
            </w:pPr>
            <w:sdt>
              <w:sdtPr>
                <w:rPr>
                  <w:rFonts w:asciiTheme="minorHAnsi" w:hAnsiTheme="minorHAnsi"/>
                </w:rPr>
                <w:id w:val="-1982684889"/>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00794675" w:rsidRPr="00C04640">
              <w:rPr>
                <w:rFonts w:asciiTheme="minorHAnsi" w:hAnsiTheme="minorHAnsi"/>
              </w:rPr>
              <w:t>Yes</w:t>
            </w:r>
          </w:p>
          <w:p w14:paraId="2F5C0ACC" w14:textId="1D9448FC" w:rsidR="00794675" w:rsidRPr="00C04640" w:rsidRDefault="00570749" w:rsidP="00A034B2">
            <w:pPr>
              <w:pStyle w:val="ListParagraph"/>
              <w:jc w:val="both"/>
              <w:rPr>
                <w:rFonts w:asciiTheme="minorHAnsi" w:hAnsiTheme="minorHAnsi"/>
              </w:rPr>
            </w:pPr>
            <w:sdt>
              <w:sdtPr>
                <w:rPr>
                  <w:rFonts w:asciiTheme="minorHAnsi" w:hAnsiTheme="minorHAnsi"/>
                </w:rPr>
                <w:id w:val="891073246"/>
                <w14:checkbox>
                  <w14:checked w14:val="0"/>
                  <w14:checkedState w14:val="2612" w14:font="MS Gothic"/>
                  <w14:uncheckedState w14:val="2610" w14:font="MS Gothic"/>
                </w14:checkbox>
              </w:sdtPr>
              <w:sdtEndPr/>
              <w:sdtContent>
                <w:r w:rsidR="00A034B2">
                  <w:rPr>
                    <w:rFonts w:ascii="MS Gothic" w:eastAsia="MS Gothic" w:hAnsi="MS Gothic" w:hint="eastAsia"/>
                  </w:rPr>
                  <w:t>☐</w:t>
                </w:r>
              </w:sdtContent>
            </w:sdt>
            <w:r w:rsidR="00A034B2">
              <w:rPr>
                <w:rFonts w:asciiTheme="minorHAnsi" w:hAnsiTheme="minorHAnsi"/>
              </w:rPr>
              <w:t xml:space="preserve"> </w:t>
            </w:r>
            <w:r w:rsidR="00794675" w:rsidRPr="00C04640">
              <w:rPr>
                <w:rFonts w:asciiTheme="minorHAnsi" w:hAnsiTheme="minorHAnsi"/>
              </w:rPr>
              <w:t>No</w:t>
            </w:r>
          </w:p>
        </w:tc>
      </w:tr>
    </w:tbl>
    <w:p w14:paraId="4EA37402" w14:textId="77777777" w:rsidR="003513B1" w:rsidRDefault="003513B1" w:rsidP="00675428">
      <w:pPr>
        <w:jc w:val="both"/>
        <w:rPr>
          <w:rFonts w:asciiTheme="minorHAnsi" w:hAnsiTheme="minorHAnsi"/>
        </w:rPr>
      </w:pPr>
    </w:p>
    <w:p w14:paraId="5E552451" w14:textId="123321C6" w:rsidR="00675428" w:rsidRPr="00C04640" w:rsidRDefault="00675428" w:rsidP="00675428">
      <w:pPr>
        <w:jc w:val="both"/>
        <w:rPr>
          <w:rFonts w:asciiTheme="minorHAnsi" w:hAnsiTheme="minorHAnsi"/>
        </w:rPr>
      </w:pPr>
      <w:r w:rsidRPr="00C04640">
        <w:rPr>
          <w:rFonts w:asciiTheme="minorHAnsi" w:hAnsiTheme="minorHAnsi"/>
        </w:rPr>
        <w:t xml:space="preserve">Agency Authorized Representative Signature: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Pr="00C04640">
        <w:rPr>
          <w:rFonts w:asciiTheme="minorHAnsi" w:hAnsiTheme="minorHAnsi"/>
        </w:rPr>
        <w:t>____________________________</w:t>
      </w:r>
      <w:proofErr w:type="gramStart"/>
      <w:r w:rsidRPr="00C04640">
        <w:rPr>
          <w:rFonts w:asciiTheme="minorHAnsi" w:hAnsiTheme="minorHAnsi"/>
        </w:rPr>
        <w:t>Date:</w:t>
      </w:r>
      <w:r w:rsidR="00C04640">
        <w:rPr>
          <w:rFonts w:asciiTheme="minorHAnsi" w:hAnsiTheme="minorHAnsi"/>
        </w:rPr>
        <w:t>_</w:t>
      </w:r>
      <w:proofErr w:type="gramEnd"/>
      <w:r w:rsidR="00C04640">
        <w:rPr>
          <w:rFonts w:asciiTheme="minorHAnsi" w:hAnsiTheme="minorHAnsi"/>
        </w:rPr>
        <w:t>_________</w:t>
      </w:r>
      <w:r w:rsidRPr="00C04640">
        <w:rPr>
          <w:rFonts w:asciiTheme="minorHAnsi" w:hAnsiTheme="minorHAnsi"/>
        </w:rPr>
        <w:t xml:space="preserve"> </w:t>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P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r w:rsidR="00C04640">
        <w:rPr>
          <w:rFonts w:asciiTheme="minorHAnsi" w:hAnsiTheme="minorHAnsi"/>
        </w:rPr>
        <w:softHyphen/>
      </w:r>
    </w:p>
    <w:sectPr w:rsidR="00675428" w:rsidRPr="00C04640" w:rsidSect="003513B1">
      <w:headerReference w:type="first" r:id="rId8"/>
      <w:pgSz w:w="12240" w:h="15840"/>
      <w:pgMar w:top="1152"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7394" w14:textId="77777777" w:rsidR="00B84284" w:rsidRDefault="00B84284" w:rsidP="00B84284">
      <w:r>
        <w:separator/>
      </w:r>
    </w:p>
  </w:endnote>
  <w:endnote w:type="continuationSeparator" w:id="0">
    <w:p w14:paraId="17BA13A5" w14:textId="77777777" w:rsidR="00B84284" w:rsidRDefault="00B84284" w:rsidP="00B8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Gill Sans MT"/>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72B1" w14:textId="77777777" w:rsidR="00B84284" w:rsidRDefault="00B84284" w:rsidP="00B84284">
      <w:r>
        <w:separator/>
      </w:r>
    </w:p>
  </w:footnote>
  <w:footnote w:type="continuationSeparator" w:id="0">
    <w:p w14:paraId="3AF25563" w14:textId="77777777" w:rsidR="00B84284" w:rsidRDefault="00B84284" w:rsidP="00B8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7CDF" w14:textId="3FD41A5A" w:rsidR="003513B1" w:rsidRDefault="003513B1" w:rsidP="003513B1">
    <w:pPr>
      <w:keepNext/>
      <w:pBdr>
        <w:bottom w:val="single" w:sz="4" w:space="1" w:color="auto"/>
      </w:pBdr>
      <w:ind w:left="180"/>
      <w:outlineLvl w:val="0"/>
      <w:rPr>
        <w:rFonts w:ascii="Gill Sans" w:hAnsi="Gill Sans"/>
        <w:b/>
        <w:bCs/>
        <w:color w:val="993300"/>
        <w:sz w:val="30"/>
      </w:rPr>
    </w:pPr>
    <w:bookmarkStart w:id="0" w:name="_Hlk127862334"/>
    <w:r>
      <w:rPr>
        <w:rFonts w:ascii="Gill Sans" w:hAnsi="Gill Sans"/>
        <w:b/>
        <w:bCs/>
        <w:color w:val="993300"/>
        <w:sz w:val="32"/>
      </w:rPr>
      <w:t>Sonoma County Continuum of Care</w:t>
    </w:r>
    <w:r w:rsidR="00D25094">
      <w:rPr>
        <w:rFonts w:ascii="Gill Sans" w:hAnsi="Gill Sans"/>
        <w:b/>
        <w:bCs/>
        <w:color w:val="993300"/>
        <w:sz w:val="32"/>
      </w:rPr>
      <w:t xml:space="preserve">- Homeless Coalition </w:t>
    </w:r>
    <w:r>
      <w:rPr>
        <w:rFonts w:ascii="Gill Sans" w:hAnsi="Gill Sans"/>
        <w:b/>
        <w:bCs/>
        <w:color w:val="993300"/>
        <w:sz w:val="32"/>
      </w:rPr>
      <w:t xml:space="preserve">     </w:t>
    </w:r>
  </w:p>
  <w:p w14:paraId="5A886920" w14:textId="77777777" w:rsidR="003513B1" w:rsidRDefault="003513B1" w:rsidP="003513B1">
    <w:pPr>
      <w:ind w:left="180"/>
      <w:rPr>
        <w:rFonts w:ascii="Gill Sans" w:hAnsi="Gill Sans"/>
        <w:sz w:val="20"/>
      </w:rPr>
    </w:pPr>
    <w:r>
      <w:rPr>
        <w:rFonts w:ascii="Gill Sans" w:hAnsi="Gill Sans"/>
        <w:sz w:val="20"/>
      </w:rPr>
      <w:t xml:space="preserve">c/o Sonoma County Department of Health Services, 1450 </w:t>
    </w:r>
    <w:proofErr w:type="spellStart"/>
    <w:r>
      <w:rPr>
        <w:rFonts w:ascii="Gill Sans" w:hAnsi="Gill Sans"/>
        <w:sz w:val="20"/>
      </w:rPr>
      <w:t>Neotomas</w:t>
    </w:r>
    <w:proofErr w:type="spellEnd"/>
    <w:r>
      <w:rPr>
        <w:rFonts w:ascii="Gill Sans" w:hAnsi="Gill Sans"/>
        <w:sz w:val="20"/>
      </w:rPr>
      <w:t xml:space="preserve"> Ave, Santa Rosa, CA 95405</w:t>
    </w:r>
  </w:p>
  <w:p w14:paraId="3E35E2F7" w14:textId="77777777" w:rsidR="003513B1" w:rsidRDefault="003513B1" w:rsidP="003513B1">
    <w:pPr>
      <w:ind w:left="180"/>
      <w:rPr>
        <w:rFonts w:ascii="Gill Sans" w:hAnsi="Gill Sans"/>
        <w:sz w:val="20"/>
      </w:rPr>
    </w:pPr>
    <w:r>
      <w:rPr>
        <w:rFonts w:ascii="Gill Sans" w:hAnsi="Gill Sans"/>
        <w:sz w:val="20"/>
      </w:rPr>
      <w:t xml:space="preserve">Continuum of Care Coordinator (707) 565-4080 </w:t>
    </w:r>
    <w:r>
      <w:rPr>
        <w:rFonts w:ascii="Gill Sans MT" w:hAnsi="Gill Sans MT"/>
        <w:sz w:val="20"/>
      </w:rPr>
      <w:t>•</w:t>
    </w:r>
    <w:r>
      <w:rPr>
        <w:rFonts w:ascii="Gill Sans" w:hAnsi="Gill Sans"/>
        <w:sz w:val="20"/>
      </w:rPr>
      <w:t xml:space="preserve"> </w:t>
    </w:r>
    <w:hyperlink r:id="rId1" w:history="1">
      <w:r>
        <w:rPr>
          <w:rStyle w:val="Hyperlink"/>
          <w:rFonts w:ascii="Gill Sans" w:hAnsi="Gill Sans"/>
          <w:sz w:val="20"/>
        </w:rPr>
        <w:t>Karissa.White@sonoma-county.org</w:t>
      </w:r>
    </w:hyperlink>
    <w:r>
      <w:rPr>
        <w:rFonts w:ascii="Gill Sans" w:hAnsi="Gill Sans"/>
        <w:sz w:val="20"/>
      </w:rPr>
      <w:t xml:space="preserve"> </w:t>
    </w:r>
  </w:p>
  <w:p w14:paraId="3450FE9D" w14:textId="24BE5F5B" w:rsidR="003513B1" w:rsidRDefault="003513B1" w:rsidP="003513B1">
    <w:pPr>
      <w:ind w:left="180"/>
      <w:rPr>
        <w:rFonts w:ascii="Gill Sans" w:hAnsi="Gill Sans"/>
        <w:sz w:val="20"/>
      </w:rPr>
    </w:pPr>
    <w:r>
      <w:rPr>
        <w:rFonts w:ascii="Gill Sans" w:hAnsi="Gill Sans"/>
        <w:sz w:val="20"/>
      </w:rPr>
      <w:t>Homeless Projects Specialist (707) 565-</w:t>
    </w:r>
    <w:r w:rsidR="00CC78BB">
      <w:rPr>
        <w:rFonts w:ascii="Gill Sans" w:hAnsi="Gill Sans"/>
        <w:sz w:val="20"/>
      </w:rPr>
      <w:t>4088</w:t>
    </w:r>
    <w:r>
      <w:rPr>
        <w:rFonts w:ascii="Gill Sans" w:hAnsi="Gill Sans"/>
        <w:sz w:val="20"/>
      </w:rPr>
      <w:t xml:space="preserve"> </w:t>
    </w:r>
    <w:r>
      <w:rPr>
        <w:rFonts w:ascii="Gill Sans MT" w:hAnsi="Gill Sans MT"/>
        <w:sz w:val="20"/>
      </w:rPr>
      <w:t>•</w:t>
    </w:r>
    <w:r>
      <w:rPr>
        <w:rFonts w:ascii="Gill Sans" w:hAnsi="Gill Sans"/>
        <w:sz w:val="20"/>
      </w:rPr>
      <w:t xml:space="preserve"> </w:t>
    </w:r>
    <w:hyperlink r:id="rId2" w:history="1">
      <w:r>
        <w:rPr>
          <w:rStyle w:val="Hyperlink"/>
          <w:rFonts w:ascii="Gill Sans" w:hAnsi="Gill Sans"/>
          <w:sz w:val="20"/>
        </w:rPr>
        <w:t>Araceli.Rivera@sonoma-county.org</w:t>
      </w:r>
    </w:hyperlink>
    <w:r>
      <w:rPr>
        <w:rFonts w:ascii="Gill Sans" w:hAnsi="Gill Sans"/>
        <w:sz w:val="20"/>
      </w:rPr>
      <w:t xml:space="preserve"> </w:t>
    </w:r>
    <w:bookmarkEnd w:id="0"/>
  </w:p>
  <w:p w14:paraId="35620EC4" w14:textId="5732C9F5" w:rsidR="00C04640" w:rsidRDefault="00C04640" w:rsidP="00C949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9A3"/>
    <w:multiLevelType w:val="hybridMultilevel"/>
    <w:tmpl w:val="2462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4024"/>
    <w:multiLevelType w:val="hybridMultilevel"/>
    <w:tmpl w:val="DD40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E2D93"/>
    <w:multiLevelType w:val="hybridMultilevel"/>
    <w:tmpl w:val="2EA0295E"/>
    <w:lvl w:ilvl="0" w:tplc="360A69AE">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611332F"/>
    <w:multiLevelType w:val="hybridMultilevel"/>
    <w:tmpl w:val="B108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3D5D"/>
    <w:multiLevelType w:val="hybridMultilevel"/>
    <w:tmpl w:val="942A8BEE"/>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7531C"/>
    <w:multiLevelType w:val="hybridMultilevel"/>
    <w:tmpl w:val="5072B8B2"/>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721BF"/>
    <w:multiLevelType w:val="hybridMultilevel"/>
    <w:tmpl w:val="922C1234"/>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7205E"/>
    <w:multiLevelType w:val="hybridMultilevel"/>
    <w:tmpl w:val="CE32E894"/>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528B1"/>
    <w:multiLevelType w:val="hybridMultilevel"/>
    <w:tmpl w:val="B5F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203D07"/>
    <w:multiLevelType w:val="hybridMultilevel"/>
    <w:tmpl w:val="AA422B0E"/>
    <w:lvl w:ilvl="0" w:tplc="88EEB1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F2864"/>
    <w:multiLevelType w:val="hybridMultilevel"/>
    <w:tmpl w:val="8182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287B1F"/>
    <w:multiLevelType w:val="hybridMultilevel"/>
    <w:tmpl w:val="5692B154"/>
    <w:lvl w:ilvl="0" w:tplc="360A6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990375">
    <w:abstractNumId w:val="10"/>
  </w:num>
  <w:num w:numId="2" w16cid:durableId="1243949443">
    <w:abstractNumId w:val="0"/>
  </w:num>
  <w:num w:numId="3" w16cid:durableId="1549993209">
    <w:abstractNumId w:val="1"/>
  </w:num>
  <w:num w:numId="4" w16cid:durableId="457919860">
    <w:abstractNumId w:val="3"/>
  </w:num>
  <w:num w:numId="5" w16cid:durableId="134418753">
    <w:abstractNumId w:val="8"/>
  </w:num>
  <w:num w:numId="6" w16cid:durableId="1660843412">
    <w:abstractNumId w:val="9"/>
  </w:num>
  <w:num w:numId="7" w16cid:durableId="2075929218">
    <w:abstractNumId w:val="7"/>
  </w:num>
  <w:num w:numId="8" w16cid:durableId="1731731360">
    <w:abstractNumId w:val="6"/>
  </w:num>
  <w:num w:numId="9" w16cid:durableId="1356884436">
    <w:abstractNumId w:val="11"/>
  </w:num>
  <w:num w:numId="10" w16cid:durableId="902064695">
    <w:abstractNumId w:val="2"/>
  </w:num>
  <w:num w:numId="11" w16cid:durableId="1383945894">
    <w:abstractNumId w:val="4"/>
  </w:num>
  <w:num w:numId="12" w16cid:durableId="253975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tjA0MjI3NDY3NDVU0lEKTi0uzszPAykwrwUAAFynziwAAAA="/>
  </w:docVars>
  <w:rsids>
    <w:rsidRoot w:val="00B84284"/>
    <w:rsid w:val="000733A8"/>
    <w:rsid w:val="0018246A"/>
    <w:rsid w:val="002241A8"/>
    <w:rsid w:val="00245B68"/>
    <w:rsid w:val="003513B1"/>
    <w:rsid w:val="003558D3"/>
    <w:rsid w:val="004955AC"/>
    <w:rsid w:val="004C42B2"/>
    <w:rsid w:val="0055487A"/>
    <w:rsid w:val="00675428"/>
    <w:rsid w:val="006A0F18"/>
    <w:rsid w:val="0074546D"/>
    <w:rsid w:val="00794675"/>
    <w:rsid w:val="00907FD2"/>
    <w:rsid w:val="00936CFA"/>
    <w:rsid w:val="009C20D6"/>
    <w:rsid w:val="00A034B2"/>
    <w:rsid w:val="00A33B40"/>
    <w:rsid w:val="00AC692F"/>
    <w:rsid w:val="00B05A1F"/>
    <w:rsid w:val="00B41D52"/>
    <w:rsid w:val="00B80AEA"/>
    <w:rsid w:val="00B84284"/>
    <w:rsid w:val="00BF255A"/>
    <w:rsid w:val="00C04640"/>
    <w:rsid w:val="00C2688F"/>
    <w:rsid w:val="00C949BF"/>
    <w:rsid w:val="00CC78BB"/>
    <w:rsid w:val="00D12ADB"/>
    <w:rsid w:val="00D25094"/>
    <w:rsid w:val="00D62131"/>
    <w:rsid w:val="00DB3792"/>
    <w:rsid w:val="00EE2DB1"/>
    <w:rsid w:val="00FE56CB"/>
    <w:rsid w:val="00FF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415D190"/>
  <w15:chartTrackingRefBased/>
  <w15:docId w15:val="{038EC5BA-D624-4C5C-9067-C3389A37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42B2"/>
    <w:pPr>
      <w:keepNext/>
      <w:outlineLvl w:val="0"/>
    </w:pPr>
    <w:rPr>
      <w:rFonts w:ascii="Berlin Sans FB" w:hAnsi="Berlin Sans FB"/>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284"/>
    <w:pPr>
      <w:tabs>
        <w:tab w:val="center" w:pos="4680"/>
        <w:tab w:val="right" w:pos="9360"/>
      </w:tabs>
    </w:pPr>
  </w:style>
  <w:style w:type="character" w:customStyle="1" w:styleId="HeaderChar">
    <w:name w:val="Header Char"/>
    <w:basedOn w:val="DefaultParagraphFont"/>
    <w:link w:val="Header"/>
    <w:uiPriority w:val="99"/>
    <w:rsid w:val="00B842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4284"/>
    <w:pPr>
      <w:tabs>
        <w:tab w:val="center" w:pos="4680"/>
        <w:tab w:val="right" w:pos="9360"/>
      </w:tabs>
    </w:pPr>
  </w:style>
  <w:style w:type="character" w:customStyle="1" w:styleId="FooterChar">
    <w:name w:val="Footer Char"/>
    <w:basedOn w:val="DefaultParagraphFont"/>
    <w:link w:val="Footer"/>
    <w:uiPriority w:val="99"/>
    <w:rsid w:val="00B84284"/>
    <w:rPr>
      <w:rFonts w:ascii="Times New Roman" w:eastAsia="Times New Roman" w:hAnsi="Times New Roman" w:cs="Times New Roman"/>
      <w:sz w:val="24"/>
      <w:szCs w:val="24"/>
    </w:rPr>
  </w:style>
  <w:style w:type="paragraph" w:styleId="ListParagraph">
    <w:name w:val="List Paragraph"/>
    <w:basedOn w:val="Normal"/>
    <w:uiPriority w:val="34"/>
    <w:qFormat/>
    <w:rsid w:val="00C2688F"/>
    <w:pPr>
      <w:ind w:left="720"/>
      <w:contextualSpacing/>
    </w:pPr>
  </w:style>
  <w:style w:type="paragraph" w:styleId="BalloonText">
    <w:name w:val="Balloon Text"/>
    <w:basedOn w:val="Normal"/>
    <w:link w:val="BalloonTextChar"/>
    <w:uiPriority w:val="99"/>
    <w:semiHidden/>
    <w:unhideWhenUsed/>
    <w:rsid w:val="004C4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2B2"/>
    <w:rPr>
      <w:rFonts w:ascii="Segoe UI" w:eastAsia="Times New Roman" w:hAnsi="Segoe UI" w:cs="Segoe UI"/>
      <w:sz w:val="18"/>
      <w:szCs w:val="18"/>
    </w:rPr>
  </w:style>
  <w:style w:type="character" w:customStyle="1" w:styleId="Heading1Char">
    <w:name w:val="Heading 1 Char"/>
    <w:basedOn w:val="DefaultParagraphFont"/>
    <w:link w:val="Heading1"/>
    <w:rsid w:val="004C42B2"/>
    <w:rPr>
      <w:rFonts w:ascii="Berlin Sans FB" w:eastAsia="Times New Roman" w:hAnsi="Berlin Sans FB" w:cs="Times New Roman"/>
      <w:b/>
      <w:bCs/>
      <w:szCs w:val="24"/>
    </w:rPr>
  </w:style>
  <w:style w:type="table" w:styleId="TableGrid">
    <w:name w:val="Table Grid"/>
    <w:basedOn w:val="TableNormal"/>
    <w:uiPriority w:val="39"/>
    <w:rsid w:val="00936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5A1F"/>
    <w:rPr>
      <w:sz w:val="16"/>
      <w:szCs w:val="16"/>
    </w:rPr>
  </w:style>
  <w:style w:type="paragraph" w:styleId="CommentText">
    <w:name w:val="annotation text"/>
    <w:basedOn w:val="Normal"/>
    <w:link w:val="CommentTextChar"/>
    <w:uiPriority w:val="99"/>
    <w:semiHidden/>
    <w:unhideWhenUsed/>
    <w:rsid w:val="00B05A1F"/>
    <w:rPr>
      <w:sz w:val="20"/>
      <w:szCs w:val="20"/>
    </w:rPr>
  </w:style>
  <w:style w:type="character" w:customStyle="1" w:styleId="CommentTextChar">
    <w:name w:val="Comment Text Char"/>
    <w:basedOn w:val="DefaultParagraphFont"/>
    <w:link w:val="CommentText"/>
    <w:uiPriority w:val="99"/>
    <w:semiHidden/>
    <w:rsid w:val="00B05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5A1F"/>
    <w:rPr>
      <w:b/>
      <w:bCs/>
    </w:rPr>
  </w:style>
  <w:style w:type="character" w:customStyle="1" w:styleId="CommentSubjectChar">
    <w:name w:val="Comment Subject Char"/>
    <w:basedOn w:val="CommentTextChar"/>
    <w:link w:val="CommentSubject"/>
    <w:uiPriority w:val="99"/>
    <w:semiHidden/>
    <w:rsid w:val="00B05A1F"/>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51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5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raceli.Rivera@sonoma-county.org" TargetMode="External"/><Relationship Id="rId1" Type="http://schemas.openxmlformats.org/officeDocument/2006/relationships/hyperlink" Target="mailto:Karissa.White@sonom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0910-DC87-41D7-BA92-75F8E4DC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Renewal Project Threshold Criteria 2024 FINAL</dc:title>
  <dc:subject>CoC Renewal Project Threshold Criteria 2024 FINAL</dc:subject>
  <dc:creator>Sonoma County Homeless Coalition Board</dc:creator>
  <cp:keywords/>
  <dc:description/>
  <cp:lastModifiedBy>Araceli Rivera</cp:lastModifiedBy>
  <cp:revision>6</cp:revision>
  <cp:lastPrinted>2017-01-24T18:29:00Z</cp:lastPrinted>
  <dcterms:created xsi:type="dcterms:W3CDTF">2024-03-15T21:53:00Z</dcterms:created>
  <dcterms:modified xsi:type="dcterms:W3CDTF">2024-03-29T16:35:00Z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GrammarlyDocumentId">
    <vt:lpwstr>a321805b346b5bc16fc08c1cbf53cefebb2ed8cca03af24bac37f271acf88db3</vt:lpwstr>
  </property>
</Properties>
</file>